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F572F0" w14:textId="4F30634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044053">
        <w:rPr>
          <w:b/>
          <w:noProof/>
          <w:sz w:val="24"/>
        </w:rPr>
        <w:t>1</w:t>
      </w:r>
      <w:r w:rsidR="00B01ACB">
        <w:rPr>
          <w:b/>
          <w:noProof/>
          <w:sz w:val="24"/>
        </w:rPr>
        <w:t>e</w:t>
      </w:r>
      <w:r w:rsidRPr="0033027D">
        <w:rPr>
          <w:b/>
          <w:noProof/>
          <w:sz w:val="24"/>
        </w:rPr>
        <w:tab/>
      </w:r>
      <w:r w:rsidR="00E70355" w:rsidRPr="00440CEC">
        <w:rPr>
          <w:b/>
          <w:noProof/>
          <w:sz w:val="24"/>
        </w:rPr>
        <w:t>RP</w:t>
      </w:r>
      <w:r w:rsidRPr="00440CEC">
        <w:rPr>
          <w:b/>
          <w:noProof/>
          <w:sz w:val="24"/>
        </w:rPr>
        <w:t>-</w:t>
      </w:r>
      <w:r w:rsidR="00300064" w:rsidRPr="00440CEC">
        <w:rPr>
          <w:b/>
          <w:noProof/>
          <w:sz w:val="24"/>
        </w:rPr>
        <w:t>2</w:t>
      </w:r>
      <w:r w:rsidR="00044053" w:rsidRPr="00440CEC">
        <w:rPr>
          <w:b/>
          <w:noProof/>
          <w:sz w:val="24"/>
        </w:rPr>
        <w:t>1</w:t>
      </w:r>
      <w:r w:rsidR="00440CEC" w:rsidRPr="00440CEC">
        <w:rPr>
          <w:b/>
          <w:noProof/>
          <w:sz w:val="24"/>
        </w:rPr>
        <w:t>0683</w:t>
      </w:r>
    </w:p>
    <w:p w14:paraId="144756D4" w14:textId="3A429873"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044053">
        <w:rPr>
          <w:b/>
          <w:noProof/>
          <w:sz w:val="24"/>
        </w:rPr>
        <w:t>March</w:t>
      </w:r>
      <w:r w:rsidRPr="00B01ACB">
        <w:rPr>
          <w:b/>
          <w:noProof/>
          <w:sz w:val="24"/>
        </w:rPr>
        <w:t xml:space="preserve"> </w:t>
      </w:r>
      <w:r w:rsidR="00962EA5">
        <w:rPr>
          <w:b/>
          <w:noProof/>
          <w:sz w:val="24"/>
        </w:rPr>
        <w:t>16</w:t>
      </w:r>
      <w:r w:rsidR="00075FF4">
        <w:rPr>
          <w:b/>
          <w:noProof/>
          <w:sz w:val="24"/>
        </w:rPr>
        <w:t xml:space="preserve"> </w:t>
      </w:r>
      <w:r w:rsidRPr="00B01ACB">
        <w:rPr>
          <w:b/>
          <w:noProof/>
          <w:sz w:val="24"/>
        </w:rPr>
        <w:t>-</w:t>
      </w:r>
      <w:r w:rsidR="00075FF4">
        <w:rPr>
          <w:b/>
          <w:noProof/>
          <w:sz w:val="24"/>
        </w:rPr>
        <w:t xml:space="preserve"> </w:t>
      </w:r>
      <w:r w:rsidR="00962EA5">
        <w:rPr>
          <w:b/>
          <w:noProof/>
          <w:sz w:val="24"/>
        </w:rPr>
        <w:t>26</w:t>
      </w:r>
      <w:r w:rsidRPr="00B01ACB">
        <w:rPr>
          <w:b/>
          <w:noProof/>
          <w:sz w:val="24"/>
        </w:rPr>
        <w:t>, 202</w:t>
      </w:r>
      <w:r w:rsidR="00962EA5">
        <w:rPr>
          <w:b/>
          <w:noProof/>
          <w:sz w:val="24"/>
        </w:rPr>
        <w:t>1</w:t>
      </w:r>
      <w:r w:rsidR="0033027D" w:rsidRPr="0033027D">
        <w:rPr>
          <w:b/>
          <w:noProof/>
          <w:sz w:val="24"/>
        </w:rPr>
        <w:tab/>
      </w:r>
    </w:p>
    <w:p w14:paraId="0FDABD3D" w14:textId="77777777" w:rsidR="006A45BA" w:rsidRDefault="006A45BA" w:rsidP="006A45BA">
      <w:pPr>
        <w:pStyle w:val="CRCoverPage"/>
        <w:tabs>
          <w:tab w:val="right" w:pos="9639"/>
        </w:tabs>
        <w:spacing w:after="0"/>
        <w:rPr>
          <w:rFonts w:eastAsia="Batang" w:cs="Arial"/>
          <w:sz w:val="18"/>
          <w:szCs w:val="18"/>
          <w:lang w:eastAsia="zh-CN"/>
        </w:rPr>
      </w:pPr>
    </w:p>
    <w:p w14:paraId="559A85C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40C15F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C4865" w:rsidRPr="00526169">
        <w:rPr>
          <w:rFonts w:ascii="Arial" w:eastAsia="Batang" w:hAnsi="Arial"/>
          <w:b/>
          <w:lang w:val="en-US" w:eastAsia="zh-CN"/>
        </w:rPr>
        <w:t>Intel Corporation</w:t>
      </w:r>
    </w:p>
    <w:p w14:paraId="7EB36E4E" w14:textId="115EBFB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C4865" w:rsidRPr="003D32BB">
        <w:rPr>
          <w:rFonts w:ascii="Arial" w:hAnsi="Arial"/>
          <w:b/>
        </w:rPr>
        <w:t xml:space="preserve">New </w:t>
      </w:r>
      <w:r w:rsidR="00DC4865">
        <w:rPr>
          <w:rFonts w:ascii="Arial" w:eastAsia="Batang" w:hAnsi="Arial" w:cs="Arial"/>
          <w:b/>
        </w:rPr>
        <w:t>S</w:t>
      </w:r>
      <w:r w:rsidR="00DC4865" w:rsidRPr="003D32BB">
        <w:rPr>
          <w:rFonts w:ascii="Arial" w:eastAsia="Batang" w:hAnsi="Arial" w:cs="Arial"/>
          <w:b/>
        </w:rPr>
        <w:t>I</w:t>
      </w:r>
      <w:r w:rsidR="00DC4865">
        <w:rPr>
          <w:rFonts w:ascii="Arial" w:eastAsia="Batang" w:hAnsi="Arial" w:cs="Arial"/>
          <w:b/>
        </w:rPr>
        <w:t>D</w:t>
      </w:r>
      <w:r w:rsidR="00DC4865" w:rsidRPr="003D32BB">
        <w:rPr>
          <w:rFonts w:ascii="Arial" w:hAnsi="Arial"/>
          <w:b/>
        </w:rPr>
        <w:t xml:space="preserve">: </w:t>
      </w:r>
      <w:bookmarkStart w:id="0" w:name="_Hlk57294818"/>
      <w:r w:rsidR="007B286D">
        <w:rPr>
          <w:rFonts w:ascii="Arial" w:hAnsi="Arial"/>
          <w:b/>
        </w:rPr>
        <w:t>Study on OTA t</w:t>
      </w:r>
      <w:r w:rsidR="00DC4865" w:rsidRPr="00E11415">
        <w:rPr>
          <w:rFonts w:ascii="Arial" w:eastAsia="Batang" w:hAnsi="Arial" w:cs="Arial"/>
          <w:b/>
        </w:rPr>
        <w:t>est methods for NR 52</w:t>
      </w:r>
      <w:r w:rsidR="00DC4865">
        <w:rPr>
          <w:rFonts w:ascii="Arial" w:eastAsia="Batang" w:hAnsi="Arial" w:cs="Arial"/>
          <w:b/>
        </w:rPr>
        <w:t xml:space="preserve">.6 – 71 </w:t>
      </w:r>
      <w:r w:rsidR="00DC4865" w:rsidRPr="00E11415">
        <w:rPr>
          <w:rFonts w:ascii="Arial" w:eastAsia="Batang" w:hAnsi="Arial" w:cs="Arial"/>
          <w:b/>
        </w:rPr>
        <w:t>GHz</w:t>
      </w:r>
      <w:r w:rsidR="00DC4865">
        <w:rPr>
          <w:rFonts w:ascii="Arial" w:eastAsia="Batang" w:hAnsi="Arial" w:cs="Arial"/>
          <w:b/>
        </w:rPr>
        <w:t xml:space="preserve"> frequency range</w:t>
      </w:r>
      <w:bookmarkEnd w:id="0"/>
    </w:p>
    <w:p w14:paraId="449BB4C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72F54F" w14:textId="764EED70" w:rsidR="00AE25BF" w:rsidRPr="00962EA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color w:val="FF0000"/>
          <w:lang w:eastAsia="zh-CN"/>
        </w:rPr>
      </w:pPr>
      <w:r w:rsidRPr="006E5DD5">
        <w:rPr>
          <w:rFonts w:ascii="Arial" w:eastAsia="Batang" w:hAnsi="Arial"/>
          <w:b/>
          <w:lang w:eastAsia="zh-CN"/>
        </w:rPr>
        <w:t>Agenda Item:</w:t>
      </w:r>
      <w:r w:rsidRPr="006E5DD5">
        <w:rPr>
          <w:rFonts w:ascii="Arial" w:eastAsia="Batang" w:hAnsi="Arial"/>
          <w:b/>
          <w:lang w:eastAsia="zh-CN"/>
        </w:rPr>
        <w:tab/>
      </w:r>
      <w:r w:rsidR="00AA42B1" w:rsidRPr="00440CEC">
        <w:rPr>
          <w:rFonts w:ascii="Arial" w:eastAsia="Batang" w:hAnsi="Arial"/>
          <w:b/>
          <w:lang w:eastAsia="zh-CN"/>
        </w:rPr>
        <w:t>9.</w:t>
      </w:r>
      <w:r w:rsidR="00300064" w:rsidRPr="00440CEC">
        <w:rPr>
          <w:rFonts w:ascii="Arial" w:eastAsia="Batang" w:hAnsi="Arial"/>
          <w:b/>
          <w:lang w:eastAsia="zh-CN"/>
        </w:rPr>
        <w:t>1.5</w:t>
      </w:r>
    </w:p>
    <w:p w14:paraId="6939A85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3FB3CB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54F3AD" w14:textId="740976EB" w:rsidR="003F268E" w:rsidRPr="00BA3A53" w:rsidRDefault="008A76FD" w:rsidP="00BA3A53">
      <w:pPr>
        <w:pStyle w:val="Heading1"/>
      </w:pPr>
      <w:r w:rsidRPr="00BA3A53">
        <w:t>Title</w:t>
      </w:r>
      <w:r w:rsidR="00985B73" w:rsidRPr="00BA3A53">
        <w:t>:</w:t>
      </w:r>
      <w:r w:rsidR="00B078D6" w:rsidRPr="00BA3A53">
        <w:t xml:space="preserve"> </w:t>
      </w:r>
      <w:r w:rsidR="00D43DED">
        <w:t>Study on</w:t>
      </w:r>
      <w:r w:rsidR="007B286D">
        <w:t xml:space="preserve"> OTA</w:t>
      </w:r>
      <w:r w:rsidR="00D43DED">
        <w:t xml:space="preserve"> t</w:t>
      </w:r>
      <w:r w:rsidR="00DC4865" w:rsidRPr="00DC4865">
        <w:t>est methods for NR 52.6 – 71 GHz frequency range</w:t>
      </w:r>
      <w:r w:rsidR="00D31CC8" w:rsidRPr="00251D80">
        <w:t xml:space="preserve"> </w:t>
      </w:r>
    </w:p>
    <w:p w14:paraId="2E14FA5B" w14:textId="37CD7DB4" w:rsidR="00B078D6" w:rsidRDefault="00E13CB2" w:rsidP="00D31CC8">
      <w:pPr>
        <w:pStyle w:val="Heading2"/>
        <w:tabs>
          <w:tab w:val="left" w:pos="2552"/>
        </w:tabs>
      </w:pPr>
      <w:r>
        <w:t>A</w:t>
      </w:r>
      <w:r w:rsidR="00B078D6">
        <w:t>cronym:</w:t>
      </w:r>
      <w:r w:rsidR="001C718D">
        <w:t xml:space="preserve"> </w:t>
      </w:r>
      <w:r w:rsidR="00DF45ED">
        <w:t>TBA</w:t>
      </w:r>
    </w:p>
    <w:p w14:paraId="75D54BF9" w14:textId="77777777" w:rsidR="00B078D6" w:rsidRDefault="00B078D6" w:rsidP="009870A7">
      <w:pPr>
        <w:pStyle w:val="Heading2"/>
        <w:tabs>
          <w:tab w:val="left" w:pos="2552"/>
        </w:tabs>
      </w:pPr>
      <w:r>
        <w:t>Unique identifier</w:t>
      </w:r>
      <w:r w:rsidR="00F41A27">
        <w:t>:</w:t>
      </w:r>
      <w:r w:rsidR="00DC4865">
        <w:t xml:space="preserve"> TBA</w:t>
      </w:r>
      <w:r w:rsidR="00D31CC8">
        <w:t xml:space="preserve"> </w:t>
      </w:r>
    </w:p>
    <w:p w14:paraId="12D08446" w14:textId="77777777" w:rsidR="00953E83" w:rsidRPr="002D4462"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1BDDCF8" w14:textId="77777777" w:rsidTr="001808F9">
        <w:trPr>
          <w:jc w:val="center"/>
        </w:trPr>
        <w:tc>
          <w:tcPr>
            <w:tcW w:w="3544" w:type="dxa"/>
            <w:shd w:val="clear" w:color="auto" w:fill="E0E0E0"/>
            <w:tcMar>
              <w:top w:w="28" w:type="dxa"/>
              <w:bottom w:w="28" w:type="dxa"/>
            </w:tcMar>
          </w:tcPr>
          <w:p w14:paraId="646F2BCC"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17F01E0F" w14:textId="77777777" w:rsidR="00953E83" w:rsidRPr="004C7921" w:rsidRDefault="00953E83" w:rsidP="001808F9">
            <w:pPr>
              <w:pStyle w:val="TAL"/>
              <w:jc w:val="center"/>
              <w:rPr>
                <w:b/>
                <w:bCs/>
              </w:rPr>
            </w:pPr>
          </w:p>
        </w:tc>
      </w:tr>
      <w:tr w:rsidR="00953E83" w:rsidRPr="004C7921" w14:paraId="79CB8B2D" w14:textId="77777777" w:rsidTr="001808F9">
        <w:trPr>
          <w:jc w:val="center"/>
        </w:trPr>
        <w:tc>
          <w:tcPr>
            <w:tcW w:w="3544" w:type="dxa"/>
            <w:shd w:val="clear" w:color="auto" w:fill="E0E0E0"/>
            <w:tcMar>
              <w:top w:w="28" w:type="dxa"/>
              <w:bottom w:w="28" w:type="dxa"/>
            </w:tcMar>
          </w:tcPr>
          <w:p w14:paraId="1BD306C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09B82E0E" w14:textId="77777777" w:rsidR="00953E83" w:rsidRPr="004C7921" w:rsidRDefault="00953E83" w:rsidP="001808F9">
            <w:pPr>
              <w:pStyle w:val="TAL"/>
              <w:jc w:val="center"/>
              <w:rPr>
                <w:b/>
                <w:bCs/>
              </w:rPr>
            </w:pPr>
          </w:p>
        </w:tc>
      </w:tr>
    </w:tbl>
    <w:p w14:paraId="10A7311D" w14:textId="77777777" w:rsidR="00953E83" w:rsidRPr="00953E83" w:rsidRDefault="00953E83" w:rsidP="00953E83"/>
    <w:p w14:paraId="7913F16F" w14:textId="77777777" w:rsidR="00DC4865" w:rsidRPr="004C0726" w:rsidRDefault="003F7142" w:rsidP="00DC4865">
      <w:pPr>
        <w:spacing w:after="0"/>
        <w:ind w:right="-96"/>
        <w:rPr>
          <w:rFonts w:ascii="Arial" w:hAnsi="Arial" w:cs="Arial"/>
        </w:rPr>
      </w:pPr>
      <w:r w:rsidRPr="003F7142">
        <w:rPr>
          <w:rFonts w:ascii="Arial" w:hAnsi="Arial"/>
          <w:sz w:val="32"/>
        </w:rPr>
        <w:t>Potential target Release:</w:t>
      </w:r>
      <w:r w:rsidR="00DC4865">
        <w:rPr>
          <w:rFonts w:ascii="Arial" w:hAnsi="Arial"/>
          <w:sz w:val="32"/>
        </w:rPr>
        <w:t xml:space="preserve"> Rel-17</w:t>
      </w:r>
    </w:p>
    <w:p w14:paraId="0D222F9B" w14:textId="77777777" w:rsidR="003F7142" w:rsidRPr="004C0726" w:rsidRDefault="003F7142" w:rsidP="003F7142">
      <w:pPr>
        <w:ind w:right="-99"/>
        <w:rPr>
          <w:rFonts w:ascii="Arial" w:hAnsi="Arial" w:cs="Arial"/>
        </w:rPr>
      </w:pPr>
    </w:p>
    <w:p w14:paraId="7388FF9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7F0365D3" w14:textId="77777777" w:rsidTr="004A40BE">
        <w:trPr>
          <w:jc w:val="center"/>
        </w:trPr>
        <w:tc>
          <w:tcPr>
            <w:tcW w:w="0" w:type="auto"/>
            <w:tcBorders>
              <w:bottom w:val="single" w:sz="12" w:space="0" w:color="auto"/>
              <w:right w:val="single" w:sz="12" w:space="0" w:color="auto"/>
            </w:tcBorders>
            <w:shd w:val="clear" w:color="auto" w:fill="E0E0E0"/>
          </w:tcPr>
          <w:p w14:paraId="69C1F2C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08AF197" w14:textId="77777777" w:rsidR="004260A5" w:rsidRDefault="004260A5" w:rsidP="004A40BE">
            <w:pPr>
              <w:pStyle w:val="TAH"/>
            </w:pPr>
            <w:r>
              <w:t>UICC apps</w:t>
            </w:r>
          </w:p>
        </w:tc>
        <w:tc>
          <w:tcPr>
            <w:tcW w:w="0" w:type="auto"/>
            <w:tcBorders>
              <w:bottom w:val="single" w:sz="12" w:space="0" w:color="auto"/>
            </w:tcBorders>
            <w:shd w:val="clear" w:color="auto" w:fill="E0E0E0"/>
          </w:tcPr>
          <w:p w14:paraId="7D630405" w14:textId="77777777" w:rsidR="004260A5" w:rsidRDefault="004260A5" w:rsidP="004A40BE">
            <w:pPr>
              <w:pStyle w:val="TAH"/>
            </w:pPr>
            <w:r>
              <w:t>ME</w:t>
            </w:r>
          </w:p>
        </w:tc>
        <w:tc>
          <w:tcPr>
            <w:tcW w:w="0" w:type="auto"/>
            <w:tcBorders>
              <w:bottom w:val="single" w:sz="12" w:space="0" w:color="auto"/>
            </w:tcBorders>
            <w:shd w:val="clear" w:color="auto" w:fill="E0E0E0"/>
          </w:tcPr>
          <w:p w14:paraId="5A9E2FAC" w14:textId="77777777" w:rsidR="004260A5" w:rsidRDefault="004260A5" w:rsidP="004A40BE">
            <w:pPr>
              <w:pStyle w:val="TAH"/>
            </w:pPr>
            <w:r>
              <w:t>AN</w:t>
            </w:r>
          </w:p>
        </w:tc>
        <w:tc>
          <w:tcPr>
            <w:tcW w:w="0" w:type="auto"/>
            <w:tcBorders>
              <w:bottom w:val="single" w:sz="12" w:space="0" w:color="auto"/>
            </w:tcBorders>
            <w:shd w:val="clear" w:color="auto" w:fill="E0E0E0"/>
          </w:tcPr>
          <w:p w14:paraId="0197BD11" w14:textId="77777777" w:rsidR="004260A5" w:rsidRDefault="004260A5" w:rsidP="004A40BE">
            <w:pPr>
              <w:pStyle w:val="TAH"/>
            </w:pPr>
            <w:r>
              <w:t>CN</w:t>
            </w:r>
          </w:p>
        </w:tc>
        <w:tc>
          <w:tcPr>
            <w:tcW w:w="0" w:type="auto"/>
            <w:tcBorders>
              <w:bottom w:val="single" w:sz="12" w:space="0" w:color="auto"/>
            </w:tcBorders>
            <w:shd w:val="clear" w:color="auto" w:fill="E0E0E0"/>
          </w:tcPr>
          <w:p w14:paraId="353CF803" w14:textId="77777777" w:rsidR="004260A5" w:rsidRDefault="004260A5" w:rsidP="00BF7C9D">
            <w:pPr>
              <w:pStyle w:val="TAH"/>
            </w:pPr>
            <w:r>
              <w:t>Others</w:t>
            </w:r>
            <w:r w:rsidR="00BF7C9D">
              <w:t xml:space="preserve"> (specify)</w:t>
            </w:r>
          </w:p>
        </w:tc>
      </w:tr>
      <w:tr w:rsidR="00DC4865" w14:paraId="5C3D5B2B" w14:textId="77777777" w:rsidTr="004A40BE">
        <w:trPr>
          <w:jc w:val="center"/>
        </w:trPr>
        <w:tc>
          <w:tcPr>
            <w:tcW w:w="0" w:type="auto"/>
            <w:tcBorders>
              <w:top w:val="nil"/>
              <w:right w:val="single" w:sz="12" w:space="0" w:color="auto"/>
            </w:tcBorders>
          </w:tcPr>
          <w:p w14:paraId="40665A15" w14:textId="77777777" w:rsidR="00DC4865" w:rsidRDefault="00DC4865" w:rsidP="00DC4865">
            <w:pPr>
              <w:pStyle w:val="TAL"/>
              <w:keepNext w:val="0"/>
              <w:ind w:right="-99"/>
              <w:rPr>
                <w:b/>
              </w:rPr>
            </w:pPr>
            <w:r>
              <w:rPr>
                <w:b/>
              </w:rPr>
              <w:t>Yes</w:t>
            </w:r>
          </w:p>
        </w:tc>
        <w:tc>
          <w:tcPr>
            <w:tcW w:w="0" w:type="auto"/>
            <w:tcBorders>
              <w:top w:val="nil"/>
              <w:left w:val="nil"/>
            </w:tcBorders>
          </w:tcPr>
          <w:p w14:paraId="319AB49E" w14:textId="77777777" w:rsidR="00DC4865" w:rsidRPr="00526169" w:rsidRDefault="00DC4865" w:rsidP="00DC4865">
            <w:pPr>
              <w:pStyle w:val="TAC"/>
            </w:pPr>
          </w:p>
        </w:tc>
        <w:tc>
          <w:tcPr>
            <w:tcW w:w="0" w:type="auto"/>
            <w:tcBorders>
              <w:top w:val="nil"/>
            </w:tcBorders>
          </w:tcPr>
          <w:p w14:paraId="170FD4D6" w14:textId="77777777" w:rsidR="00DC4865" w:rsidRPr="00526169" w:rsidRDefault="00DC4865" w:rsidP="00DC4865">
            <w:pPr>
              <w:pStyle w:val="TAC"/>
            </w:pPr>
            <w:r w:rsidRPr="00526169">
              <w:t>X</w:t>
            </w:r>
          </w:p>
        </w:tc>
        <w:tc>
          <w:tcPr>
            <w:tcW w:w="0" w:type="auto"/>
            <w:tcBorders>
              <w:top w:val="nil"/>
            </w:tcBorders>
          </w:tcPr>
          <w:p w14:paraId="5564DB80" w14:textId="77777777" w:rsidR="00DC4865" w:rsidRPr="00526169" w:rsidRDefault="00DC4865" w:rsidP="00DC4865">
            <w:pPr>
              <w:pStyle w:val="TAC"/>
            </w:pPr>
          </w:p>
        </w:tc>
        <w:tc>
          <w:tcPr>
            <w:tcW w:w="0" w:type="auto"/>
            <w:tcBorders>
              <w:top w:val="nil"/>
            </w:tcBorders>
          </w:tcPr>
          <w:p w14:paraId="19459B76" w14:textId="77777777" w:rsidR="00DC4865" w:rsidRPr="00526169" w:rsidRDefault="00DC4865" w:rsidP="00DC4865">
            <w:pPr>
              <w:pStyle w:val="TAC"/>
            </w:pPr>
          </w:p>
        </w:tc>
        <w:tc>
          <w:tcPr>
            <w:tcW w:w="0" w:type="auto"/>
            <w:tcBorders>
              <w:top w:val="nil"/>
            </w:tcBorders>
          </w:tcPr>
          <w:p w14:paraId="1E69CF2B" w14:textId="77777777" w:rsidR="00DC4865" w:rsidRPr="00526169" w:rsidRDefault="00DC4865" w:rsidP="00DC4865">
            <w:pPr>
              <w:pStyle w:val="TAC"/>
            </w:pPr>
          </w:p>
        </w:tc>
      </w:tr>
      <w:tr w:rsidR="00DC4865" w14:paraId="6F772081" w14:textId="77777777" w:rsidTr="004A40BE">
        <w:trPr>
          <w:jc w:val="center"/>
        </w:trPr>
        <w:tc>
          <w:tcPr>
            <w:tcW w:w="0" w:type="auto"/>
            <w:tcBorders>
              <w:right w:val="single" w:sz="12" w:space="0" w:color="auto"/>
            </w:tcBorders>
          </w:tcPr>
          <w:p w14:paraId="38DF6374" w14:textId="77777777" w:rsidR="00DC4865" w:rsidRDefault="00DC4865" w:rsidP="00DC4865">
            <w:pPr>
              <w:pStyle w:val="TAL"/>
              <w:keepNext w:val="0"/>
              <w:ind w:right="-99"/>
              <w:rPr>
                <w:b/>
              </w:rPr>
            </w:pPr>
            <w:r>
              <w:rPr>
                <w:b/>
              </w:rPr>
              <w:t>No</w:t>
            </w:r>
          </w:p>
        </w:tc>
        <w:tc>
          <w:tcPr>
            <w:tcW w:w="0" w:type="auto"/>
            <w:tcBorders>
              <w:left w:val="nil"/>
            </w:tcBorders>
          </w:tcPr>
          <w:p w14:paraId="6CF72304" w14:textId="77777777" w:rsidR="00DC4865" w:rsidRPr="00526169" w:rsidRDefault="00DC4865" w:rsidP="00DC4865">
            <w:pPr>
              <w:pStyle w:val="TAC"/>
            </w:pPr>
            <w:r w:rsidRPr="00526169">
              <w:t>X</w:t>
            </w:r>
          </w:p>
        </w:tc>
        <w:tc>
          <w:tcPr>
            <w:tcW w:w="0" w:type="auto"/>
          </w:tcPr>
          <w:p w14:paraId="60075466" w14:textId="77777777" w:rsidR="00DC4865" w:rsidRPr="00526169" w:rsidRDefault="00DC4865" w:rsidP="00DC4865">
            <w:pPr>
              <w:pStyle w:val="TAC"/>
            </w:pPr>
          </w:p>
        </w:tc>
        <w:tc>
          <w:tcPr>
            <w:tcW w:w="0" w:type="auto"/>
          </w:tcPr>
          <w:p w14:paraId="143DC851" w14:textId="77777777" w:rsidR="00DC4865" w:rsidRPr="00526169" w:rsidRDefault="00DC4865" w:rsidP="00DC4865">
            <w:pPr>
              <w:pStyle w:val="TAC"/>
            </w:pPr>
            <w:r w:rsidRPr="00526169">
              <w:t>X</w:t>
            </w:r>
          </w:p>
        </w:tc>
        <w:tc>
          <w:tcPr>
            <w:tcW w:w="0" w:type="auto"/>
          </w:tcPr>
          <w:p w14:paraId="213A7730" w14:textId="77777777" w:rsidR="00DC4865" w:rsidRPr="00526169" w:rsidRDefault="00DC4865" w:rsidP="00DC4865">
            <w:pPr>
              <w:pStyle w:val="TAC"/>
            </w:pPr>
            <w:r w:rsidRPr="00526169">
              <w:t>X</w:t>
            </w:r>
          </w:p>
        </w:tc>
        <w:tc>
          <w:tcPr>
            <w:tcW w:w="0" w:type="auto"/>
          </w:tcPr>
          <w:p w14:paraId="5AFB22E9" w14:textId="77777777" w:rsidR="00DC4865" w:rsidRPr="00526169" w:rsidRDefault="00DC4865" w:rsidP="00DC4865">
            <w:pPr>
              <w:pStyle w:val="TAC"/>
            </w:pPr>
          </w:p>
        </w:tc>
      </w:tr>
      <w:tr w:rsidR="00DC4865" w14:paraId="0E2B7169" w14:textId="77777777" w:rsidTr="004A40BE">
        <w:trPr>
          <w:jc w:val="center"/>
        </w:trPr>
        <w:tc>
          <w:tcPr>
            <w:tcW w:w="0" w:type="auto"/>
            <w:tcBorders>
              <w:right w:val="single" w:sz="12" w:space="0" w:color="auto"/>
            </w:tcBorders>
          </w:tcPr>
          <w:p w14:paraId="4826E93A" w14:textId="77777777" w:rsidR="00DC4865" w:rsidRDefault="00DC4865" w:rsidP="00DC4865">
            <w:pPr>
              <w:pStyle w:val="TAL"/>
              <w:keepNext w:val="0"/>
              <w:ind w:right="-99"/>
              <w:rPr>
                <w:b/>
              </w:rPr>
            </w:pPr>
            <w:r>
              <w:rPr>
                <w:b/>
              </w:rPr>
              <w:t>Don't know</w:t>
            </w:r>
          </w:p>
        </w:tc>
        <w:tc>
          <w:tcPr>
            <w:tcW w:w="0" w:type="auto"/>
            <w:tcBorders>
              <w:left w:val="nil"/>
            </w:tcBorders>
          </w:tcPr>
          <w:p w14:paraId="17CE335C" w14:textId="77777777" w:rsidR="00DC4865" w:rsidRPr="00526169" w:rsidRDefault="00DC4865" w:rsidP="00DC4865">
            <w:pPr>
              <w:pStyle w:val="TAC"/>
            </w:pPr>
          </w:p>
        </w:tc>
        <w:tc>
          <w:tcPr>
            <w:tcW w:w="0" w:type="auto"/>
          </w:tcPr>
          <w:p w14:paraId="5C95095E" w14:textId="77777777" w:rsidR="00DC4865" w:rsidRPr="00526169" w:rsidRDefault="00DC4865" w:rsidP="00DC4865">
            <w:pPr>
              <w:pStyle w:val="TAC"/>
            </w:pPr>
          </w:p>
        </w:tc>
        <w:tc>
          <w:tcPr>
            <w:tcW w:w="0" w:type="auto"/>
          </w:tcPr>
          <w:p w14:paraId="5C9536C9" w14:textId="77777777" w:rsidR="00DC4865" w:rsidRPr="00526169" w:rsidRDefault="00DC4865" w:rsidP="00DC4865">
            <w:pPr>
              <w:pStyle w:val="TAC"/>
            </w:pPr>
          </w:p>
        </w:tc>
        <w:tc>
          <w:tcPr>
            <w:tcW w:w="0" w:type="auto"/>
          </w:tcPr>
          <w:p w14:paraId="63639C7A" w14:textId="77777777" w:rsidR="00DC4865" w:rsidRPr="00526169" w:rsidRDefault="00DC4865" w:rsidP="00DC4865">
            <w:pPr>
              <w:pStyle w:val="TAC"/>
            </w:pPr>
          </w:p>
        </w:tc>
        <w:tc>
          <w:tcPr>
            <w:tcW w:w="0" w:type="auto"/>
          </w:tcPr>
          <w:p w14:paraId="7F76DDE4" w14:textId="77777777" w:rsidR="00DC4865" w:rsidRPr="00526169" w:rsidRDefault="00DC4865" w:rsidP="00DC4865">
            <w:pPr>
              <w:pStyle w:val="TAC"/>
            </w:pPr>
          </w:p>
        </w:tc>
      </w:tr>
    </w:tbl>
    <w:p w14:paraId="33AA8D1B" w14:textId="77777777" w:rsidR="008A76FD" w:rsidRDefault="008A76FD" w:rsidP="001C5C86">
      <w:pPr>
        <w:ind w:right="-99"/>
        <w:rPr>
          <w:b/>
        </w:rPr>
      </w:pPr>
    </w:p>
    <w:p w14:paraId="30F414FC"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ED5C8A9" w14:textId="77777777" w:rsidR="00DA74F3" w:rsidRDefault="00F921F1" w:rsidP="00BA3A53">
      <w:pPr>
        <w:pStyle w:val="Heading3"/>
      </w:pPr>
      <w:r>
        <w:t>2.</w:t>
      </w:r>
      <w:r w:rsidR="00765028">
        <w:t>1</w:t>
      </w:r>
      <w:r>
        <w:tab/>
        <w:t>Primary classification</w:t>
      </w:r>
    </w:p>
    <w:p w14:paraId="0A7FCF51" w14:textId="77777777" w:rsidR="00A36378" w:rsidRPr="00A36378" w:rsidRDefault="00A36378" w:rsidP="00F62688">
      <w:pPr>
        <w:pStyle w:val="tah0"/>
      </w:pPr>
      <w:r w:rsidRPr="00A36378">
        <w:t>This work item is a</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52A85C0" w14:textId="77777777" w:rsidTr="006B4280">
        <w:tc>
          <w:tcPr>
            <w:tcW w:w="675" w:type="dxa"/>
          </w:tcPr>
          <w:p w14:paraId="64411AAF" w14:textId="77777777" w:rsidR="004876B9" w:rsidRDefault="004876B9" w:rsidP="00A10539">
            <w:pPr>
              <w:pStyle w:val="TAC"/>
            </w:pPr>
          </w:p>
        </w:tc>
        <w:tc>
          <w:tcPr>
            <w:tcW w:w="2694" w:type="dxa"/>
            <w:shd w:val="clear" w:color="auto" w:fill="E0E0E0"/>
          </w:tcPr>
          <w:p w14:paraId="30A9979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C544EFB" w14:textId="77777777" w:rsidTr="004260A5">
        <w:tc>
          <w:tcPr>
            <w:tcW w:w="675" w:type="dxa"/>
          </w:tcPr>
          <w:p w14:paraId="7B5A1287" w14:textId="77777777" w:rsidR="004876B9" w:rsidRDefault="004876B9" w:rsidP="00A10539">
            <w:pPr>
              <w:pStyle w:val="TAC"/>
            </w:pPr>
          </w:p>
        </w:tc>
        <w:tc>
          <w:tcPr>
            <w:tcW w:w="2694" w:type="dxa"/>
            <w:shd w:val="clear" w:color="auto" w:fill="E0E0E0"/>
            <w:tcMar>
              <w:left w:w="227" w:type="dxa"/>
            </w:tcMar>
          </w:tcPr>
          <w:p w14:paraId="4985C7F1" w14:textId="77777777" w:rsidR="004876B9" w:rsidRDefault="004876B9" w:rsidP="004260A5">
            <w:pPr>
              <w:pStyle w:val="TAH"/>
              <w:ind w:right="-99"/>
              <w:jc w:val="left"/>
            </w:pPr>
            <w:r>
              <w:t>Building Block</w:t>
            </w:r>
          </w:p>
        </w:tc>
      </w:tr>
      <w:tr w:rsidR="004876B9" w14:paraId="1A31499F" w14:textId="77777777" w:rsidTr="004260A5">
        <w:tc>
          <w:tcPr>
            <w:tcW w:w="675" w:type="dxa"/>
          </w:tcPr>
          <w:p w14:paraId="3966B246" w14:textId="77777777" w:rsidR="004876B9" w:rsidRDefault="004876B9" w:rsidP="00A10539">
            <w:pPr>
              <w:pStyle w:val="TAC"/>
            </w:pPr>
          </w:p>
        </w:tc>
        <w:tc>
          <w:tcPr>
            <w:tcW w:w="2694" w:type="dxa"/>
            <w:shd w:val="clear" w:color="auto" w:fill="E0E0E0"/>
            <w:tcMar>
              <w:left w:w="397" w:type="dxa"/>
            </w:tcMar>
          </w:tcPr>
          <w:p w14:paraId="33D1FF06" w14:textId="77777777" w:rsidR="004876B9" w:rsidRPr="006E0F19" w:rsidRDefault="004876B9" w:rsidP="004260A5">
            <w:pPr>
              <w:pStyle w:val="TAH"/>
              <w:ind w:right="-99"/>
              <w:jc w:val="left"/>
              <w:rPr>
                <w:b w:val="0"/>
                <w:i/>
              </w:rPr>
            </w:pPr>
            <w:r w:rsidRPr="006E0F19">
              <w:rPr>
                <w:b w:val="0"/>
                <w:i/>
                <w:sz w:val="16"/>
              </w:rPr>
              <w:t>Work Task</w:t>
            </w:r>
          </w:p>
        </w:tc>
      </w:tr>
      <w:tr w:rsidR="00BF7C9D" w14:paraId="6990DE1C" w14:textId="77777777" w:rsidTr="001759A7">
        <w:tc>
          <w:tcPr>
            <w:tcW w:w="675" w:type="dxa"/>
          </w:tcPr>
          <w:p w14:paraId="6FE21454" w14:textId="77777777" w:rsidR="00BF7C9D" w:rsidRDefault="00DC4865" w:rsidP="001759A7">
            <w:pPr>
              <w:pStyle w:val="TAC"/>
            </w:pPr>
            <w:r>
              <w:t>X</w:t>
            </w:r>
          </w:p>
        </w:tc>
        <w:tc>
          <w:tcPr>
            <w:tcW w:w="2694" w:type="dxa"/>
            <w:shd w:val="clear" w:color="auto" w:fill="E0E0E0"/>
          </w:tcPr>
          <w:p w14:paraId="4F32C3DD" w14:textId="77777777" w:rsidR="00BF7C9D" w:rsidRDefault="00BF7C9D" w:rsidP="001759A7">
            <w:pPr>
              <w:pStyle w:val="TAH"/>
              <w:ind w:right="-99"/>
              <w:jc w:val="left"/>
            </w:pPr>
            <w:r w:rsidRPr="00BF7C9D">
              <w:rPr>
                <w:color w:val="4F81BD"/>
                <w:sz w:val="20"/>
              </w:rPr>
              <w:t>Study Item</w:t>
            </w:r>
          </w:p>
        </w:tc>
      </w:tr>
    </w:tbl>
    <w:p w14:paraId="75A5B66E" w14:textId="77777777" w:rsidR="004876B9" w:rsidRDefault="004876B9" w:rsidP="001C5C86">
      <w:pPr>
        <w:ind w:right="-99"/>
        <w:rPr>
          <w:b/>
        </w:rPr>
      </w:pPr>
    </w:p>
    <w:p w14:paraId="71548721"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48E6992" w14:textId="77777777" w:rsidTr="009A6092">
        <w:tc>
          <w:tcPr>
            <w:tcW w:w="10314" w:type="dxa"/>
            <w:gridSpan w:val="4"/>
            <w:shd w:val="clear" w:color="auto" w:fill="E0E0E0"/>
          </w:tcPr>
          <w:p w14:paraId="52D0EFDA"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A613971" w14:textId="77777777" w:rsidTr="009A6092">
        <w:tc>
          <w:tcPr>
            <w:tcW w:w="1101" w:type="dxa"/>
            <w:shd w:val="clear" w:color="auto" w:fill="E0E0E0"/>
          </w:tcPr>
          <w:p w14:paraId="5674C4AE" w14:textId="77777777" w:rsidR="008835FC" w:rsidDel="00C02DF6" w:rsidRDefault="008835FC" w:rsidP="001C5C86">
            <w:pPr>
              <w:pStyle w:val="TAH"/>
              <w:ind w:right="-99"/>
              <w:jc w:val="left"/>
            </w:pPr>
            <w:r>
              <w:t>Acronym</w:t>
            </w:r>
          </w:p>
        </w:tc>
        <w:tc>
          <w:tcPr>
            <w:tcW w:w="1101" w:type="dxa"/>
            <w:shd w:val="clear" w:color="auto" w:fill="E0E0E0"/>
          </w:tcPr>
          <w:p w14:paraId="58AA1B5B" w14:textId="77777777" w:rsidR="008835FC" w:rsidDel="00C02DF6" w:rsidRDefault="008835FC" w:rsidP="001C5C86">
            <w:pPr>
              <w:pStyle w:val="TAH"/>
              <w:ind w:right="-99"/>
              <w:jc w:val="left"/>
            </w:pPr>
            <w:r>
              <w:t>Working Group</w:t>
            </w:r>
          </w:p>
        </w:tc>
        <w:tc>
          <w:tcPr>
            <w:tcW w:w="1101" w:type="dxa"/>
            <w:shd w:val="clear" w:color="auto" w:fill="E0E0E0"/>
          </w:tcPr>
          <w:p w14:paraId="10E84B3A" w14:textId="77777777" w:rsidR="008835FC" w:rsidRDefault="008835FC" w:rsidP="001C5C86">
            <w:pPr>
              <w:pStyle w:val="TAH"/>
              <w:ind w:right="-99"/>
              <w:jc w:val="left"/>
            </w:pPr>
            <w:r>
              <w:t>Unique ID</w:t>
            </w:r>
          </w:p>
        </w:tc>
        <w:tc>
          <w:tcPr>
            <w:tcW w:w="7011" w:type="dxa"/>
            <w:shd w:val="clear" w:color="auto" w:fill="E0E0E0"/>
          </w:tcPr>
          <w:p w14:paraId="3A9AA964" w14:textId="77777777" w:rsidR="008835FC" w:rsidRDefault="008835FC" w:rsidP="001C5C86">
            <w:pPr>
              <w:pStyle w:val="TAH"/>
              <w:ind w:right="-99"/>
              <w:jc w:val="left"/>
            </w:pPr>
            <w:r>
              <w:t>Title (as in 3GPP Work Plan)</w:t>
            </w:r>
          </w:p>
        </w:tc>
      </w:tr>
      <w:tr w:rsidR="008835FC" w14:paraId="11DD4CF8" w14:textId="77777777" w:rsidTr="009A6092">
        <w:tc>
          <w:tcPr>
            <w:tcW w:w="1101" w:type="dxa"/>
          </w:tcPr>
          <w:p w14:paraId="5EE59544" w14:textId="77777777" w:rsidR="008835FC" w:rsidRDefault="008835FC" w:rsidP="00A10539">
            <w:pPr>
              <w:pStyle w:val="TAL"/>
            </w:pPr>
          </w:p>
        </w:tc>
        <w:tc>
          <w:tcPr>
            <w:tcW w:w="1101" w:type="dxa"/>
          </w:tcPr>
          <w:p w14:paraId="289C3D27" w14:textId="77777777" w:rsidR="008835FC" w:rsidRDefault="008835FC" w:rsidP="00A10539">
            <w:pPr>
              <w:pStyle w:val="TAL"/>
            </w:pPr>
          </w:p>
        </w:tc>
        <w:tc>
          <w:tcPr>
            <w:tcW w:w="1101" w:type="dxa"/>
          </w:tcPr>
          <w:p w14:paraId="0CE2C6C8" w14:textId="77777777" w:rsidR="008835FC" w:rsidRDefault="008835FC" w:rsidP="00A10539">
            <w:pPr>
              <w:pStyle w:val="TAL"/>
            </w:pPr>
          </w:p>
        </w:tc>
        <w:tc>
          <w:tcPr>
            <w:tcW w:w="7011" w:type="dxa"/>
          </w:tcPr>
          <w:p w14:paraId="72F09050" w14:textId="77777777" w:rsidR="008835FC" w:rsidRPr="00251D80" w:rsidRDefault="008835FC" w:rsidP="00982CD6">
            <w:pPr>
              <w:pStyle w:val="tah0"/>
            </w:pPr>
          </w:p>
        </w:tc>
      </w:tr>
    </w:tbl>
    <w:p w14:paraId="71DE7BF7" w14:textId="77777777" w:rsidR="00DC4865" w:rsidRDefault="00DC4865" w:rsidP="00891B50"/>
    <w:p w14:paraId="7F46A39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3FE072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5C9EC5A" w14:textId="77777777" w:rsidTr="00171925">
        <w:tc>
          <w:tcPr>
            <w:tcW w:w="10314" w:type="dxa"/>
            <w:gridSpan w:val="3"/>
            <w:shd w:val="clear" w:color="auto" w:fill="E0E0E0"/>
          </w:tcPr>
          <w:p w14:paraId="536571C1" w14:textId="77777777" w:rsidR="008835FC" w:rsidRDefault="008835FC" w:rsidP="001C5C86">
            <w:pPr>
              <w:pStyle w:val="TAH"/>
              <w:ind w:right="-99"/>
              <w:jc w:val="left"/>
            </w:pPr>
            <w:r w:rsidRPr="00E92452">
              <w:t>Other related Work Items</w:t>
            </w:r>
            <w:r>
              <w:t xml:space="preserve"> (if any)</w:t>
            </w:r>
          </w:p>
        </w:tc>
      </w:tr>
      <w:tr w:rsidR="008835FC" w14:paraId="6BBD4FE1" w14:textId="77777777" w:rsidTr="00171925">
        <w:tc>
          <w:tcPr>
            <w:tcW w:w="1101" w:type="dxa"/>
            <w:shd w:val="clear" w:color="auto" w:fill="E0E0E0"/>
          </w:tcPr>
          <w:p w14:paraId="5E7D2078" w14:textId="77777777" w:rsidR="008835FC" w:rsidRDefault="008835FC" w:rsidP="008835FC">
            <w:pPr>
              <w:pStyle w:val="TAH"/>
              <w:ind w:right="-99"/>
              <w:jc w:val="left"/>
            </w:pPr>
            <w:r>
              <w:t>Unique ID</w:t>
            </w:r>
          </w:p>
        </w:tc>
        <w:tc>
          <w:tcPr>
            <w:tcW w:w="3326" w:type="dxa"/>
            <w:shd w:val="clear" w:color="auto" w:fill="E0E0E0"/>
          </w:tcPr>
          <w:p w14:paraId="01538B77" w14:textId="77777777" w:rsidR="008835FC" w:rsidRDefault="008835FC" w:rsidP="008835FC">
            <w:pPr>
              <w:pStyle w:val="TAH"/>
              <w:ind w:right="-99"/>
              <w:jc w:val="left"/>
            </w:pPr>
            <w:r>
              <w:t>Title</w:t>
            </w:r>
          </w:p>
        </w:tc>
        <w:tc>
          <w:tcPr>
            <w:tcW w:w="5887" w:type="dxa"/>
            <w:shd w:val="clear" w:color="auto" w:fill="E0E0E0"/>
          </w:tcPr>
          <w:p w14:paraId="7D1A0EF9" w14:textId="77777777" w:rsidR="008835FC" w:rsidRDefault="008835FC" w:rsidP="008835FC">
            <w:pPr>
              <w:pStyle w:val="TAH"/>
              <w:ind w:right="-99"/>
              <w:jc w:val="left"/>
            </w:pPr>
            <w:r>
              <w:t>Nature of relationship</w:t>
            </w:r>
          </w:p>
        </w:tc>
      </w:tr>
      <w:tr w:rsidR="00DC4865" w14:paraId="5A5E56D0" w14:textId="77777777" w:rsidTr="00171925">
        <w:tc>
          <w:tcPr>
            <w:tcW w:w="1101" w:type="dxa"/>
          </w:tcPr>
          <w:p w14:paraId="58AE65FF" w14:textId="77777777" w:rsidR="00DC4865" w:rsidRPr="00526169" w:rsidRDefault="00DC4865" w:rsidP="00DC4865">
            <w:pPr>
              <w:pStyle w:val="TAL"/>
            </w:pPr>
            <w:r w:rsidRPr="00501B95">
              <w:t>750044</w:t>
            </w:r>
          </w:p>
        </w:tc>
        <w:tc>
          <w:tcPr>
            <w:tcW w:w="3326" w:type="dxa"/>
          </w:tcPr>
          <w:p w14:paraId="358BB9D6" w14:textId="77777777" w:rsidR="00DC4865" w:rsidRPr="00526169" w:rsidRDefault="00DC4865" w:rsidP="00DC4865">
            <w:pPr>
              <w:pStyle w:val="TAL"/>
            </w:pPr>
            <w:r>
              <w:t>Study on test methods for New Radio</w:t>
            </w:r>
          </w:p>
        </w:tc>
        <w:tc>
          <w:tcPr>
            <w:tcW w:w="5887" w:type="dxa"/>
          </w:tcPr>
          <w:p w14:paraId="4C65042F" w14:textId="77777777" w:rsidR="00DC4865" w:rsidRPr="001D5BED" w:rsidRDefault="00DC4865" w:rsidP="00DC4865">
            <w:pPr>
              <w:pStyle w:val="tah0"/>
              <w:rPr>
                <w:iCs/>
              </w:rPr>
            </w:pPr>
            <w:r w:rsidRPr="001D5BED">
              <w:rPr>
                <w:iCs/>
                <w:sz w:val="20"/>
              </w:rPr>
              <w:t>The new SI aims to extend the applicability of test methods defined in “Study on test methods for New Radio” to the new frequency range</w:t>
            </w:r>
          </w:p>
        </w:tc>
      </w:tr>
      <w:tr w:rsidR="00DC4865" w14:paraId="25CC5D47" w14:textId="77777777" w:rsidTr="00DC4865">
        <w:tc>
          <w:tcPr>
            <w:tcW w:w="1101" w:type="dxa"/>
            <w:tcBorders>
              <w:top w:val="single" w:sz="6" w:space="0" w:color="000000"/>
              <w:left w:val="single" w:sz="6" w:space="0" w:color="000000"/>
              <w:bottom w:val="single" w:sz="6" w:space="0" w:color="000000"/>
              <w:right w:val="single" w:sz="6" w:space="0" w:color="000000"/>
            </w:tcBorders>
          </w:tcPr>
          <w:p w14:paraId="70355E4C" w14:textId="77777777" w:rsidR="00DC4865" w:rsidRPr="00526169" w:rsidRDefault="001A413A" w:rsidP="00891B50">
            <w:pPr>
              <w:pStyle w:val="TAL"/>
            </w:pPr>
            <w:r w:rsidRPr="00F86064">
              <w:t>860041</w:t>
            </w:r>
          </w:p>
        </w:tc>
        <w:tc>
          <w:tcPr>
            <w:tcW w:w="3326" w:type="dxa"/>
            <w:tcBorders>
              <w:top w:val="single" w:sz="6" w:space="0" w:color="000000"/>
              <w:left w:val="single" w:sz="6" w:space="0" w:color="000000"/>
              <w:bottom w:val="single" w:sz="6" w:space="0" w:color="000000"/>
              <w:right w:val="single" w:sz="6" w:space="0" w:color="000000"/>
            </w:tcBorders>
          </w:tcPr>
          <w:p w14:paraId="4A6F89A9" w14:textId="77777777" w:rsidR="00DC4865" w:rsidRPr="00526169" w:rsidRDefault="00DC4865" w:rsidP="00891B50">
            <w:pPr>
              <w:pStyle w:val="TAL"/>
            </w:pPr>
            <w:r w:rsidRPr="00DC4865">
              <w:t>Extending current NR operation to 71 GHz</w:t>
            </w:r>
          </w:p>
        </w:tc>
        <w:tc>
          <w:tcPr>
            <w:tcW w:w="5887" w:type="dxa"/>
            <w:tcBorders>
              <w:top w:val="single" w:sz="6" w:space="0" w:color="000000"/>
              <w:left w:val="single" w:sz="6" w:space="0" w:color="000000"/>
              <w:bottom w:val="single" w:sz="6" w:space="0" w:color="000000"/>
              <w:right w:val="single" w:sz="6" w:space="0" w:color="000000"/>
            </w:tcBorders>
          </w:tcPr>
          <w:p w14:paraId="34010292" w14:textId="44E07FB0" w:rsidR="00DC4865" w:rsidRPr="001D5BED" w:rsidRDefault="00DC4865" w:rsidP="00891B50">
            <w:pPr>
              <w:pStyle w:val="tah0"/>
              <w:rPr>
                <w:iCs/>
                <w:sz w:val="20"/>
              </w:rPr>
            </w:pPr>
            <w:r w:rsidRPr="001D5BED">
              <w:rPr>
                <w:iCs/>
                <w:sz w:val="20"/>
              </w:rPr>
              <w:t>The new SI aims to define test methods for the NR features introduced in the scope of the “Extending current NR operation to 71 GHz”</w:t>
            </w:r>
            <w:r w:rsidR="000E37BE">
              <w:rPr>
                <w:iCs/>
                <w:sz w:val="20"/>
              </w:rPr>
              <w:t xml:space="preserve"> </w:t>
            </w:r>
            <w:r w:rsidRPr="001D5BED">
              <w:rPr>
                <w:iCs/>
                <w:sz w:val="20"/>
              </w:rPr>
              <w:t>WI</w:t>
            </w:r>
          </w:p>
        </w:tc>
      </w:tr>
    </w:tbl>
    <w:p w14:paraId="2C233626" w14:textId="77777777" w:rsidR="00DC4865" w:rsidRDefault="00DC4865" w:rsidP="00891B50"/>
    <w:p w14:paraId="0DA9DD86" w14:textId="77777777" w:rsidR="00891B50" w:rsidRDefault="00891B50" w:rsidP="00891B50"/>
    <w:p w14:paraId="5DE122F9" w14:textId="77777777" w:rsidR="008A76FD" w:rsidRDefault="008A76FD" w:rsidP="001C5C86">
      <w:pPr>
        <w:pStyle w:val="Heading2"/>
      </w:pPr>
      <w:r>
        <w:t>3</w:t>
      </w:r>
      <w:r>
        <w:tab/>
      </w:r>
      <w:r w:rsidRPr="00FE3CE3">
        <w:t>Justification</w:t>
      </w:r>
    </w:p>
    <w:p w14:paraId="21079C20" w14:textId="7A541122" w:rsidR="00DC4865" w:rsidRDefault="00DC4865" w:rsidP="00DC4865">
      <w:pPr>
        <w:jc w:val="both"/>
      </w:pPr>
      <w:r>
        <w:t>In RAN #87</w:t>
      </w:r>
      <w:r w:rsidR="44C3D01E">
        <w:t>,</w:t>
      </w:r>
      <w:r>
        <w:t xml:space="preserve"> a new Release 17 WI on the extension of the NR operation for the 52.6 – 71GHz frequency range was approved. The work on th</w:t>
      </w:r>
      <w:r w:rsidR="7DEB517A">
        <w:t>is</w:t>
      </w:r>
      <w:r>
        <w:t xml:space="preserve"> item requires definition of UE RF, RRM and demodulation requirements. </w:t>
      </w:r>
    </w:p>
    <w:p w14:paraId="3BFD4028" w14:textId="585CEB12" w:rsidR="00DC4865" w:rsidRDefault="00DC4865" w:rsidP="00DC4865">
      <w:pPr>
        <w:jc w:val="both"/>
        <w:rPr>
          <w:lang w:val="en-US"/>
        </w:rPr>
      </w:pPr>
      <w:r w:rsidRPr="5D3DD081">
        <w:rPr>
          <w:lang w:val="en-US"/>
        </w:rPr>
        <w:t xml:space="preserve">According to observations </w:t>
      </w:r>
      <w:r w:rsidR="00945278">
        <w:rPr>
          <w:lang w:val="en-US"/>
        </w:rPr>
        <w:t>captured in</w:t>
      </w:r>
      <w:r>
        <w:rPr>
          <w:lang w:val="en-US"/>
        </w:rPr>
        <w:t xml:space="preserve"> Rel-15</w:t>
      </w:r>
      <w:r w:rsidRPr="5D3DD081">
        <w:rPr>
          <w:lang w:val="en-US"/>
        </w:rPr>
        <w:t xml:space="preserve"> studies, conventional conducted UE test methodologies are not applicable </w:t>
      </w:r>
      <w:r w:rsidR="000A28F7">
        <w:rPr>
          <w:lang w:val="en-US"/>
        </w:rPr>
        <w:t>to</w:t>
      </w:r>
      <w:r w:rsidRPr="5D3DD081">
        <w:rPr>
          <w:lang w:val="en-US"/>
        </w:rPr>
        <w:t xml:space="preserve"> NR mmWave devices. Due to high integration between the RF front-end and mmWave antennas, conducted antenna connectors are not ideal for use at the device under test (DUT). Therefore, OTA radiated test methods are the baseline approach used in NR FR2 test methodology for RF, RRM, and Demodulation conformance testing.</w:t>
      </w:r>
    </w:p>
    <w:p w14:paraId="7D9311C6" w14:textId="77777777" w:rsidR="00DC4865" w:rsidRPr="002D14F5" w:rsidRDefault="00DC4865" w:rsidP="00DC4865">
      <w:pPr>
        <w:jc w:val="both"/>
        <w:rPr>
          <w:lang w:val="en-US"/>
        </w:rPr>
      </w:pPr>
      <w:r w:rsidRPr="5D3DD081">
        <w:rPr>
          <w:lang w:val="en-US"/>
        </w:rPr>
        <w:t xml:space="preserve">In previous releases, </w:t>
      </w:r>
      <w:r>
        <w:rPr>
          <w:lang w:val="en-US"/>
        </w:rPr>
        <w:t>several</w:t>
      </w:r>
      <w:r w:rsidRPr="5D3DD081">
        <w:rPr>
          <w:lang w:val="en-US"/>
        </w:rPr>
        <w:t xml:space="preserve"> studies on the definition of </w:t>
      </w:r>
      <w:r>
        <w:rPr>
          <w:lang w:val="en-US"/>
        </w:rPr>
        <w:t xml:space="preserve">mmWave </w:t>
      </w:r>
      <w:r w:rsidRPr="5D3DD081">
        <w:rPr>
          <w:lang w:val="en-US"/>
        </w:rPr>
        <w:t>OTA test methods</w:t>
      </w:r>
      <w:r>
        <w:rPr>
          <w:lang w:val="en-US"/>
        </w:rPr>
        <w:t xml:space="preserve"> were conducted by RAN WG4:</w:t>
      </w:r>
    </w:p>
    <w:p w14:paraId="0E1DD191" w14:textId="77777777" w:rsidR="00DC4865" w:rsidRPr="006F3742" w:rsidRDefault="00DC4865" w:rsidP="00DC4865">
      <w:pPr>
        <w:numPr>
          <w:ilvl w:val="0"/>
          <w:numId w:val="9"/>
        </w:numPr>
        <w:overflowPunct/>
        <w:autoSpaceDE/>
        <w:autoSpaceDN/>
        <w:adjustRightInd/>
        <w:jc w:val="both"/>
        <w:textAlignment w:val="auto"/>
        <w:rPr>
          <w:u w:val="single"/>
          <w:lang w:val="en-US"/>
        </w:rPr>
      </w:pPr>
      <w:r w:rsidRPr="006F3742">
        <w:rPr>
          <w:u w:val="single"/>
          <w:lang w:val="en-US"/>
        </w:rPr>
        <w:t xml:space="preserve">Rel-15/16 NR Test Methods </w:t>
      </w:r>
      <w:r w:rsidRPr="00CF7119">
        <w:rPr>
          <w:u w:val="single"/>
          <w:lang w:val="en-US"/>
        </w:rPr>
        <w:t>SI [RP-193229]</w:t>
      </w:r>
    </w:p>
    <w:p w14:paraId="28FD6C3D" w14:textId="77777777" w:rsidR="00DC4865" w:rsidRDefault="00DC4865" w:rsidP="00DC4865">
      <w:pPr>
        <w:numPr>
          <w:ilvl w:val="1"/>
          <w:numId w:val="9"/>
        </w:numPr>
        <w:overflowPunct/>
        <w:autoSpaceDE/>
        <w:autoSpaceDN/>
        <w:adjustRightInd/>
        <w:jc w:val="both"/>
        <w:textAlignment w:val="auto"/>
      </w:pPr>
      <w:r w:rsidRPr="3B178EA8">
        <w:t>Defined</w:t>
      </w:r>
      <w:r w:rsidRPr="75D325B0">
        <w:t xml:space="preserve"> NR</w:t>
      </w:r>
      <w:r w:rsidRPr="26E7102A">
        <w:t xml:space="preserve"> OTA testing methodology for UE RF, UE RRM, and UE demodulation requirements and the </w:t>
      </w:r>
      <w:r w:rsidRPr="32A47CEC">
        <w:t>corresponding MU</w:t>
      </w:r>
      <w:r w:rsidRPr="26E7102A">
        <w:t xml:space="preserve"> assessment</w:t>
      </w:r>
    </w:p>
    <w:p w14:paraId="1D2E1B5B" w14:textId="77777777" w:rsidR="00DC4865" w:rsidRPr="002D14F5" w:rsidRDefault="00DC4865" w:rsidP="003814BC">
      <w:pPr>
        <w:numPr>
          <w:ilvl w:val="1"/>
          <w:numId w:val="9"/>
        </w:numPr>
        <w:overflowPunct/>
        <w:autoSpaceDE/>
        <w:autoSpaceDN/>
        <w:adjustRightInd/>
        <w:jc w:val="both"/>
        <w:textAlignment w:val="auto"/>
        <w:rPr>
          <w:lang w:val="en-US"/>
        </w:rPr>
      </w:pPr>
      <w:r>
        <w:rPr>
          <w:lang w:val="en-US"/>
        </w:rPr>
        <w:t>Enabled multiple</w:t>
      </w:r>
      <w:r w:rsidRPr="00A223CD">
        <w:rPr>
          <w:lang w:val="en-US"/>
        </w:rPr>
        <w:t xml:space="preserve"> permitted test methods including Direct Far Field (DFF), Indirect Far Field (IFF), Near field to far field transform (NFTF)</w:t>
      </w:r>
    </w:p>
    <w:p w14:paraId="0CDC3892" w14:textId="77777777" w:rsidR="00DC4865" w:rsidRDefault="00DC4865" w:rsidP="00DC4865">
      <w:pPr>
        <w:numPr>
          <w:ilvl w:val="1"/>
          <w:numId w:val="9"/>
        </w:numPr>
        <w:overflowPunct/>
        <w:autoSpaceDE/>
        <w:autoSpaceDN/>
        <w:adjustRightInd/>
        <w:jc w:val="both"/>
        <w:textAlignment w:val="auto"/>
      </w:pPr>
      <w:r w:rsidRPr="198118CF">
        <w:t>Many device types within scope, but focused on handheld devices for preliminary assessments</w:t>
      </w:r>
    </w:p>
    <w:p w14:paraId="7772E997" w14:textId="7E03C4CD" w:rsidR="00DC4865" w:rsidRPr="007553DB" w:rsidRDefault="00DC4865" w:rsidP="00DC4865">
      <w:pPr>
        <w:numPr>
          <w:ilvl w:val="1"/>
          <w:numId w:val="9"/>
        </w:numPr>
        <w:overflowPunct/>
        <w:autoSpaceDE/>
        <w:autoSpaceDN/>
        <w:adjustRightInd/>
        <w:jc w:val="both"/>
        <w:textAlignment w:val="auto"/>
      </w:pPr>
      <w:r w:rsidRPr="198118CF">
        <w:t>Upper frequency around 43.5GHz (</w:t>
      </w:r>
      <w:r w:rsidR="004C62DC">
        <w:t>includes</w:t>
      </w:r>
      <w:r w:rsidRPr="198118CF">
        <w:t xml:space="preserve"> FR2 bands defined at the time)</w:t>
      </w:r>
    </w:p>
    <w:p w14:paraId="0E783AAC" w14:textId="6C8C7D15" w:rsidR="00DC4865" w:rsidRDefault="00DC4865" w:rsidP="00DC4865">
      <w:pPr>
        <w:numPr>
          <w:ilvl w:val="1"/>
          <w:numId w:val="9"/>
        </w:numPr>
        <w:overflowPunct/>
        <w:autoSpaceDE/>
        <w:autoSpaceDN/>
        <w:adjustRightInd/>
        <w:jc w:val="both"/>
        <w:textAlignment w:val="auto"/>
      </w:pPr>
      <w:r>
        <w:t>SI conclusions are summarized in TR 38.810</w:t>
      </w:r>
    </w:p>
    <w:p w14:paraId="356F92DB" w14:textId="77777777" w:rsidR="00DC4865" w:rsidRPr="006F3742" w:rsidRDefault="00DC4865" w:rsidP="00DC4865">
      <w:pPr>
        <w:numPr>
          <w:ilvl w:val="0"/>
          <w:numId w:val="9"/>
        </w:numPr>
        <w:overflowPunct/>
        <w:autoSpaceDE/>
        <w:autoSpaceDN/>
        <w:adjustRightInd/>
        <w:jc w:val="both"/>
        <w:textAlignment w:val="auto"/>
        <w:rPr>
          <w:u w:val="single"/>
          <w:lang w:val="en-US"/>
        </w:rPr>
      </w:pPr>
      <w:r w:rsidRPr="006F3742">
        <w:rPr>
          <w:u w:val="single"/>
          <w:lang w:val="en-US"/>
        </w:rPr>
        <w:t xml:space="preserve">Rel-17 NR FR2 test methods enhancements </w:t>
      </w:r>
      <w:r w:rsidRPr="00FE3CE3">
        <w:rPr>
          <w:u w:val="single"/>
          <w:lang w:val="en-US"/>
        </w:rPr>
        <w:t>SI [RP-201862]</w:t>
      </w:r>
    </w:p>
    <w:p w14:paraId="1461A225" w14:textId="77777777" w:rsidR="00DC4865" w:rsidRPr="006F3742" w:rsidRDefault="00DC4865" w:rsidP="00DC4865">
      <w:pPr>
        <w:pStyle w:val="List"/>
        <w:numPr>
          <w:ilvl w:val="1"/>
          <w:numId w:val="9"/>
        </w:numPr>
        <w:overflowPunct/>
        <w:autoSpaceDE/>
        <w:autoSpaceDN/>
        <w:adjustRightInd/>
        <w:spacing w:line="259" w:lineRule="auto"/>
        <w:jc w:val="both"/>
        <w:textAlignment w:val="auto"/>
      </w:pPr>
      <w:r w:rsidRPr="006F3742">
        <w:t>Ongoing study focusing on remaining open issues and enhancements:</w:t>
      </w:r>
    </w:p>
    <w:p w14:paraId="00961CF8" w14:textId="044565A9" w:rsidR="00DC4865" w:rsidRPr="006F3742" w:rsidRDefault="00DC4865" w:rsidP="00DC4865">
      <w:pPr>
        <w:pStyle w:val="List"/>
        <w:numPr>
          <w:ilvl w:val="2"/>
          <w:numId w:val="9"/>
        </w:numPr>
        <w:overflowPunct/>
        <w:autoSpaceDE/>
        <w:autoSpaceDN/>
        <w:adjustRightInd/>
        <w:spacing w:line="259" w:lineRule="auto"/>
        <w:jc w:val="both"/>
        <w:textAlignment w:val="auto"/>
      </w:pPr>
      <w:r w:rsidRPr="006F3742">
        <w:t>Defining test methodology for high DL power and low UL power test cases</w:t>
      </w:r>
    </w:p>
    <w:p w14:paraId="19E1FA10" w14:textId="1096192A" w:rsidR="00DC4865" w:rsidRPr="006F3742" w:rsidRDefault="00DC4865" w:rsidP="00DC4865">
      <w:pPr>
        <w:pStyle w:val="List"/>
        <w:numPr>
          <w:ilvl w:val="2"/>
          <w:numId w:val="9"/>
        </w:numPr>
        <w:overflowPunct/>
        <w:autoSpaceDE/>
        <w:autoSpaceDN/>
        <w:adjustRightInd/>
        <w:spacing w:line="259" w:lineRule="auto"/>
        <w:jc w:val="both"/>
        <w:textAlignment w:val="auto"/>
      </w:pPr>
      <w:r w:rsidRPr="006F3742">
        <w:t>Minimizing impact of polarization basis mismatch between TE and DUT (RF testing)</w:t>
      </w:r>
    </w:p>
    <w:p w14:paraId="129D2428" w14:textId="77777777" w:rsidR="006D6F1F" w:rsidRPr="006F3742" w:rsidRDefault="006D6F1F" w:rsidP="006D6F1F">
      <w:pPr>
        <w:pStyle w:val="List"/>
        <w:numPr>
          <w:ilvl w:val="2"/>
          <w:numId w:val="9"/>
        </w:numPr>
        <w:overflowPunct/>
        <w:autoSpaceDE/>
        <w:autoSpaceDN/>
        <w:adjustRightInd/>
        <w:spacing w:line="259" w:lineRule="auto"/>
        <w:jc w:val="both"/>
        <w:textAlignment w:val="auto"/>
      </w:pPr>
      <w:r w:rsidRPr="006F3742">
        <w:t>Supporting verification of RF requirements for inter-band (FR2+FR2) CA, and DL 256QAM</w:t>
      </w:r>
    </w:p>
    <w:p w14:paraId="0D42F27C" w14:textId="43C0BA8D" w:rsidR="00DC4865" w:rsidRPr="006F3742" w:rsidRDefault="00DC4865" w:rsidP="00DC4865">
      <w:pPr>
        <w:pStyle w:val="List"/>
        <w:numPr>
          <w:ilvl w:val="2"/>
          <w:numId w:val="9"/>
        </w:numPr>
        <w:overflowPunct/>
        <w:autoSpaceDE/>
        <w:autoSpaceDN/>
        <w:adjustRightInd/>
        <w:spacing w:line="259" w:lineRule="auto"/>
        <w:jc w:val="both"/>
        <w:textAlignment w:val="auto"/>
      </w:pPr>
      <w:r w:rsidRPr="006F3742">
        <w:t>Supporting extreme temperature conditions for applicable FR2 RF test cases</w:t>
      </w:r>
    </w:p>
    <w:p w14:paraId="016BDDA2" w14:textId="35AC81A9" w:rsidR="00DC4865" w:rsidRPr="006F3742" w:rsidRDefault="00DC4865" w:rsidP="00DC4865">
      <w:pPr>
        <w:pStyle w:val="List"/>
        <w:numPr>
          <w:ilvl w:val="2"/>
          <w:numId w:val="9"/>
        </w:numPr>
        <w:overflowPunct/>
        <w:autoSpaceDE/>
        <w:autoSpaceDN/>
        <w:adjustRightInd/>
        <w:spacing w:line="259" w:lineRule="auto"/>
        <w:jc w:val="both"/>
        <w:textAlignment w:val="auto"/>
      </w:pPr>
      <w:r w:rsidRPr="006F3742">
        <w:t>Reducing test time</w:t>
      </w:r>
    </w:p>
    <w:p w14:paraId="222235C4" w14:textId="4A8880A8" w:rsidR="00DC4865" w:rsidRPr="006F3742" w:rsidRDefault="00DC4865" w:rsidP="00DC4865">
      <w:pPr>
        <w:pStyle w:val="List"/>
        <w:numPr>
          <w:ilvl w:val="2"/>
          <w:numId w:val="9"/>
        </w:numPr>
        <w:overflowPunct/>
        <w:autoSpaceDE/>
        <w:autoSpaceDN/>
        <w:adjustRightInd/>
        <w:spacing w:line="259" w:lineRule="auto"/>
        <w:jc w:val="both"/>
        <w:textAlignment w:val="auto"/>
      </w:pPr>
      <w:r w:rsidRPr="006F3742">
        <w:t>Introducing new FR2 band n262 – frequency applicability extension (</w:t>
      </w:r>
      <w:r w:rsidR="00B2244F">
        <w:t>49</w:t>
      </w:r>
      <w:r w:rsidRPr="006F3742">
        <w:t>GHz) of permitted test methods</w:t>
      </w:r>
    </w:p>
    <w:p w14:paraId="15757699" w14:textId="493E8A9D" w:rsidR="00DC4865" w:rsidRDefault="00DC4865" w:rsidP="00DC4865">
      <w:pPr>
        <w:jc w:val="both"/>
      </w:pPr>
      <w:r>
        <w:t xml:space="preserve">The </w:t>
      </w:r>
      <w:r w:rsidR="00F6296F">
        <w:t>above</w:t>
      </w:r>
      <w:r>
        <w:t xml:space="preserve"> study items cover the test methods </w:t>
      </w:r>
      <w:r w:rsidR="00FD522E">
        <w:t>of</w:t>
      </w:r>
      <w:r>
        <w:t xml:space="preserve"> FR2 frequency bands, and </w:t>
      </w:r>
      <w:r w:rsidRPr="007C1CA5">
        <w:t xml:space="preserve">by </w:t>
      </w:r>
      <w:r w:rsidR="00540947" w:rsidRPr="007C1CA5">
        <w:t xml:space="preserve">current FR2 </w:t>
      </w:r>
      <w:r w:rsidRPr="007C1CA5">
        <w:t>def</w:t>
      </w:r>
      <w:r w:rsidR="001A31F4" w:rsidRPr="007C1CA5">
        <w:t>inition</w:t>
      </w:r>
      <w:r>
        <w:t xml:space="preserve">, are not directly applicable to frequencies above 52.6GHz. In fact, the enhanced test methods </w:t>
      </w:r>
      <w:r w:rsidR="00543EB3">
        <w:t>SI</w:t>
      </w:r>
      <w:r>
        <w:t xml:space="preserve"> recently added studying the impact of extending the upper frequency for band n262 to its objectives. Considering the impact test methods definition has on core requirements and conformance testing, additional studies are required to enable a test method extension to new frequency bands above 52.6GHz.</w:t>
      </w:r>
    </w:p>
    <w:p w14:paraId="56539B1E" w14:textId="77777777" w:rsidR="008A76FD" w:rsidRDefault="008A76FD" w:rsidP="001C5C86">
      <w:pPr>
        <w:pStyle w:val="Heading2"/>
      </w:pPr>
      <w:r>
        <w:t>4</w:t>
      </w:r>
      <w:r>
        <w:tab/>
      </w:r>
      <w:r w:rsidRPr="00543EB3">
        <w:t>Objective</w:t>
      </w:r>
    </w:p>
    <w:p w14:paraId="6072B3B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B644ABE" w14:textId="77777777" w:rsidR="00DC4865" w:rsidRPr="00DC4865" w:rsidRDefault="00DC4865" w:rsidP="0041534B">
      <w:pPr>
        <w:spacing w:after="120"/>
        <w:jc w:val="both"/>
        <w:rPr>
          <w:bCs/>
        </w:rPr>
      </w:pPr>
      <w:r>
        <w:rPr>
          <w:bCs/>
        </w:rPr>
        <w:t>The objective of this Study Item is to s</w:t>
      </w:r>
      <w:r w:rsidRPr="00DC4865">
        <w:rPr>
          <w:bCs/>
        </w:rPr>
        <w:t>tudy and define the over the air (OTA) test methods for UE RF, RRM, and demodulation requirements for the 52.6GHz-71GHz frequency range</w:t>
      </w:r>
      <w:r>
        <w:rPr>
          <w:bCs/>
        </w:rPr>
        <w:t>:</w:t>
      </w:r>
    </w:p>
    <w:p w14:paraId="419432C4" w14:textId="2C7A2EF7" w:rsidR="00DC4865" w:rsidRPr="00DC4865" w:rsidRDefault="005B00A2" w:rsidP="0041534B">
      <w:pPr>
        <w:numPr>
          <w:ilvl w:val="0"/>
          <w:numId w:val="8"/>
        </w:numPr>
        <w:spacing w:after="120"/>
        <w:jc w:val="both"/>
        <w:rPr>
          <w:bCs/>
        </w:rPr>
      </w:pPr>
      <w:r w:rsidRPr="005B00A2">
        <w:rPr>
          <w:bCs/>
        </w:rPr>
        <w:t>Extend the applicability of the FR2 OTA UE RF/RRM/demodulation test methods defined in TR 38.810 and TR 38.884 wherever possibl</w:t>
      </w:r>
      <w:r w:rsidR="00DC4865" w:rsidRPr="00DC4865">
        <w:rPr>
          <w:bCs/>
        </w:rPr>
        <w:t xml:space="preserve">e </w:t>
      </w:r>
    </w:p>
    <w:p w14:paraId="3411A801" w14:textId="2A45FE8D" w:rsidR="009E7904" w:rsidRDefault="009E7904" w:rsidP="00DC4865">
      <w:pPr>
        <w:numPr>
          <w:ilvl w:val="0"/>
          <w:numId w:val="8"/>
        </w:numPr>
        <w:spacing w:after="120"/>
        <w:rPr>
          <w:bCs/>
        </w:rPr>
      </w:pPr>
      <w:r w:rsidRPr="009E7904">
        <w:rPr>
          <w:bCs/>
        </w:rPr>
        <w:t>Establish applicable frequency range for system​</w:t>
      </w:r>
    </w:p>
    <w:p w14:paraId="5A432018" w14:textId="04BBBCDF" w:rsidR="00605E26" w:rsidRDefault="00605E26" w:rsidP="0041534B">
      <w:pPr>
        <w:numPr>
          <w:ilvl w:val="1"/>
          <w:numId w:val="8"/>
        </w:numPr>
        <w:spacing w:after="120"/>
        <w:jc w:val="both"/>
        <w:rPr>
          <w:bCs/>
        </w:rPr>
      </w:pPr>
      <w:r w:rsidRPr="00605E26">
        <w:rPr>
          <w:bCs/>
        </w:rPr>
        <w:t>Determine whether the test system need to test different frequency ranges in the same system (e.g., 24GHz to 71GHz)</w:t>
      </w:r>
    </w:p>
    <w:p w14:paraId="6D6C5793" w14:textId="66BE03A5" w:rsidR="00DC4865" w:rsidRPr="00DC4865" w:rsidRDefault="008A652B" w:rsidP="0041534B">
      <w:pPr>
        <w:numPr>
          <w:ilvl w:val="0"/>
          <w:numId w:val="8"/>
        </w:numPr>
        <w:spacing w:after="120"/>
        <w:jc w:val="both"/>
        <w:rPr>
          <w:bCs/>
        </w:rPr>
      </w:pPr>
      <w:r>
        <w:rPr>
          <w:bCs/>
        </w:rPr>
        <w:t>I</w:t>
      </w:r>
      <w:r w:rsidRPr="008A652B">
        <w:rPr>
          <w:bCs/>
        </w:rPr>
        <w:t>dentify any changes needed, including general testing and calibration, permitted test methods, multi-path fading propagation conditions, measurement applicability criteri</w:t>
      </w:r>
      <w:r w:rsidR="00605E26">
        <w:rPr>
          <w:bCs/>
        </w:rPr>
        <w:t>a</w:t>
      </w:r>
    </w:p>
    <w:p w14:paraId="2A8CC73E" w14:textId="77777777" w:rsidR="0041534B" w:rsidRDefault="00DC4865" w:rsidP="00DC4865">
      <w:pPr>
        <w:numPr>
          <w:ilvl w:val="0"/>
          <w:numId w:val="8"/>
        </w:numPr>
        <w:spacing w:after="120"/>
        <w:rPr>
          <w:bCs/>
        </w:rPr>
      </w:pPr>
      <w:r w:rsidRPr="00DC4865">
        <w:rPr>
          <w:bCs/>
        </w:rPr>
        <w:t>Target device types</w:t>
      </w:r>
    </w:p>
    <w:p w14:paraId="7068A274" w14:textId="125A4EA0" w:rsidR="00DC4865" w:rsidRDefault="0041534B" w:rsidP="0041534B">
      <w:pPr>
        <w:numPr>
          <w:ilvl w:val="1"/>
          <w:numId w:val="8"/>
        </w:numPr>
        <w:spacing w:after="120"/>
        <w:rPr>
          <w:bCs/>
        </w:rPr>
      </w:pPr>
      <w:r>
        <w:rPr>
          <w:bCs/>
        </w:rPr>
        <w:t>First priority: h</w:t>
      </w:r>
      <w:r w:rsidR="00DC4865" w:rsidRPr="00DC4865">
        <w:rPr>
          <w:bCs/>
        </w:rPr>
        <w:t>andheld UE, laptop, tablet</w:t>
      </w:r>
    </w:p>
    <w:p w14:paraId="1CBEF9DA" w14:textId="335BC1AB" w:rsidR="0041534B" w:rsidRPr="00DC4865" w:rsidRDefault="0041534B" w:rsidP="0041534B">
      <w:pPr>
        <w:numPr>
          <w:ilvl w:val="1"/>
          <w:numId w:val="8"/>
        </w:numPr>
        <w:spacing w:after="120"/>
        <w:rPr>
          <w:bCs/>
        </w:rPr>
      </w:pPr>
      <w:r>
        <w:rPr>
          <w:bCs/>
        </w:rPr>
        <w:t>Focus on devices prioritized in NR&gt; 52GHz WI</w:t>
      </w:r>
    </w:p>
    <w:p w14:paraId="792D2650" w14:textId="622192D6" w:rsidR="00DC4865" w:rsidRDefault="00DC4865" w:rsidP="00DC4865">
      <w:pPr>
        <w:numPr>
          <w:ilvl w:val="0"/>
          <w:numId w:val="8"/>
        </w:numPr>
        <w:spacing w:after="120"/>
        <w:rPr>
          <w:bCs/>
        </w:rPr>
      </w:pPr>
      <w:r w:rsidRPr="00DC4865">
        <w:rPr>
          <w:bCs/>
        </w:rPr>
        <w:t>Utilize free space testing configuration for test methods definition</w:t>
      </w:r>
    </w:p>
    <w:p w14:paraId="5423B3BD" w14:textId="77777777" w:rsidR="0040240E" w:rsidRDefault="0040240E" w:rsidP="0040240E">
      <w:pPr>
        <w:spacing w:after="0"/>
        <w:rPr>
          <w:bCs/>
        </w:rPr>
      </w:pPr>
    </w:p>
    <w:p w14:paraId="78B32A0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C615778"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D655E27" w14:textId="77777777" w:rsidR="0040240E" w:rsidRPr="002C2D4A" w:rsidRDefault="0040240E" w:rsidP="0040240E">
      <w:pPr>
        <w:spacing w:after="0"/>
      </w:pPr>
    </w:p>
    <w:p w14:paraId="04D9C38E"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12FD9B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3BFB44C"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C747C49"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BD0CA98"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3F90D65" w14:textId="77777777" w:rsidR="0040240E" w:rsidRPr="000402D9" w:rsidRDefault="0040240E" w:rsidP="0040240E">
      <w:pPr>
        <w:spacing w:after="0"/>
      </w:pPr>
    </w:p>
    <w:p w14:paraId="3483D646" w14:textId="77777777" w:rsidR="0040240E" w:rsidRPr="00251D80" w:rsidRDefault="0040240E" w:rsidP="006146D2">
      <w:pPr>
        <w:rPr>
          <w:i/>
        </w:rPr>
      </w:pPr>
    </w:p>
    <w:p w14:paraId="40C01B90" w14:textId="77777777" w:rsidR="008A76FD" w:rsidRDefault="00174617" w:rsidP="001C5C86">
      <w:pPr>
        <w:pStyle w:val="Heading2"/>
      </w:pPr>
      <w:r>
        <w:t>5</w:t>
      </w:r>
      <w:r w:rsidR="008A76FD">
        <w:tab/>
      </w:r>
      <w:r w:rsidR="008A76FD" w:rsidRPr="00D55EBC">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EEEFDD" w14:textId="77777777" w:rsidTr="009B493F">
        <w:tc>
          <w:tcPr>
            <w:tcW w:w="9413" w:type="dxa"/>
            <w:gridSpan w:val="6"/>
            <w:shd w:val="clear" w:color="auto" w:fill="D9D9D9"/>
            <w:tcMar>
              <w:left w:w="57" w:type="dxa"/>
              <w:right w:w="57" w:type="dxa"/>
            </w:tcMar>
            <w:vAlign w:val="center"/>
          </w:tcPr>
          <w:p w14:paraId="24EE3EE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75FC74D" w14:textId="77777777" w:rsidTr="00072A56">
        <w:tc>
          <w:tcPr>
            <w:tcW w:w="1617" w:type="dxa"/>
            <w:shd w:val="clear" w:color="auto" w:fill="D9D9D9"/>
            <w:tcMar>
              <w:left w:w="57" w:type="dxa"/>
              <w:right w:w="57" w:type="dxa"/>
            </w:tcMar>
            <w:vAlign w:val="center"/>
          </w:tcPr>
          <w:p w14:paraId="0374DEFC"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59B1A0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A424607"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8538F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0E6F49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42C3D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DC4865" w:rsidRPr="00251D80" w14:paraId="285C2D18" w14:textId="77777777" w:rsidTr="00072A56">
        <w:tc>
          <w:tcPr>
            <w:tcW w:w="1617" w:type="dxa"/>
          </w:tcPr>
          <w:p w14:paraId="106DB7CE" w14:textId="77777777" w:rsidR="00DC4865" w:rsidRPr="00ED7F91" w:rsidRDefault="00DC4865" w:rsidP="00DC4865">
            <w:pPr>
              <w:spacing w:after="0"/>
              <w:rPr>
                <w:rFonts w:ascii="Arial" w:hAnsi="Arial" w:cs="Arial"/>
                <w:sz w:val="16"/>
                <w:szCs w:val="16"/>
              </w:rPr>
            </w:pPr>
            <w:r w:rsidRPr="00ED7F91">
              <w:rPr>
                <w:rFonts w:ascii="Arial" w:hAnsi="Arial" w:cs="Arial"/>
                <w:sz w:val="16"/>
                <w:szCs w:val="16"/>
              </w:rPr>
              <w:t>38.</w:t>
            </w:r>
            <w:r>
              <w:rPr>
                <w:rFonts w:ascii="Arial" w:hAnsi="Arial" w:cs="Arial"/>
                <w:sz w:val="16"/>
                <w:szCs w:val="16"/>
              </w:rPr>
              <w:t>xxx</w:t>
            </w:r>
          </w:p>
        </w:tc>
        <w:tc>
          <w:tcPr>
            <w:tcW w:w="1134" w:type="dxa"/>
          </w:tcPr>
          <w:p w14:paraId="5C3123B7" w14:textId="77777777" w:rsidR="00DC4865" w:rsidRPr="00ED7F91" w:rsidRDefault="00DC4865" w:rsidP="00DC4865">
            <w:pPr>
              <w:spacing w:after="0"/>
              <w:rPr>
                <w:rFonts w:ascii="Arial" w:hAnsi="Arial" w:cs="Arial"/>
                <w:sz w:val="16"/>
                <w:szCs w:val="16"/>
              </w:rPr>
            </w:pPr>
            <w:r w:rsidRPr="00ED7F91">
              <w:rPr>
                <w:rFonts w:ascii="Arial" w:hAnsi="Arial" w:cs="Arial"/>
                <w:sz w:val="16"/>
                <w:szCs w:val="16"/>
              </w:rPr>
              <w:t>Internal TR</w:t>
            </w:r>
          </w:p>
        </w:tc>
        <w:tc>
          <w:tcPr>
            <w:tcW w:w="2409" w:type="dxa"/>
          </w:tcPr>
          <w:p w14:paraId="64340110" w14:textId="6D1CA3BE" w:rsidR="00DC4865" w:rsidRPr="00ED7F91" w:rsidRDefault="00DC4865" w:rsidP="00DC4865">
            <w:pPr>
              <w:spacing w:after="0"/>
              <w:rPr>
                <w:rFonts w:ascii="Arial" w:hAnsi="Arial" w:cs="Arial"/>
                <w:sz w:val="16"/>
                <w:szCs w:val="16"/>
              </w:rPr>
            </w:pPr>
            <w:r>
              <w:rPr>
                <w:rFonts w:ascii="Arial" w:hAnsi="Arial" w:cs="Arial"/>
                <w:sz w:val="16"/>
                <w:szCs w:val="16"/>
              </w:rPr>
              <w:t>Study on</w:t>
            </w:r>
            <w:r w:rsidR="007C1CA5">
              <w:rPr>
                <w:rFonts w:ascii="Arial" w:hAnsi="Arial" w:cs="Arial"/>
                <w:sz w:val="16"/>
                <w:szCs w:val="16"/>
              </w:rPr>
              <w:t xml:space="preserve"> OTA</w:t>
            </w:r>
            <w:r>
              <w:rPr>
                <w:rFonts w:ascii="Arial" w:hAnsi="Arial" w:cs="Arial"/>
                <w:sz w:val="16"/>
                <w:szCs w:val="16"/>
              </w:rPr>
              <w:t xml:space="preserve"> t</w:t>
            </w:r>
            <w:r w:rsidRPr="00ED7F91">
              <w:rPr>
                <w:rFonts w:ascii="Arial" w:hAnsi="Arial" w:cs="Arial"/>
                <w:sz w:val="16"/>
                <w:szCs w:val="16"/>
              </w:rPr>
              <w:t xml:space="preserve">est methods for </w:t>
            </w:r>
            <w:r w:rsidRPr="00DC4865">
              <w:rPr>
                <w:rFonts w:ascii="Arial" w:hAnsi="Arial" w:cs="Arial"/>
                <w:sz w:val="16"/>
                <w:szCs w:val="16"/>
              </w:rPr>
              <w:t>NR 52.6 – 71 GHz frequency range</w:t>
            </w:r>
          </w:p>
        </w:tc>
        <w:tc>
          <w:tcPr>
            <w:tcW w:w="993" w:type="dxa"/>
          </w:tcPr>
          <w:p w14:paraId="3A19BDFF" w14:textId="77777777" w:rsidR="00DC4865" w:rsidRPr="00ED7F91" w:rsidRDefault="00DC4865" w:rsidP="00DC4865">
            <w:pPr>
              <w:spacing w:after="0"/>
              <w:rPr>
                <w:rFonts w:ascii="Arial" w:hAnsi="Arial" w:cs="Arial"/>
                <w:sz w:val="16"/>
                <w:szCs w:val="16"/>
              </w:rPr>
            </w:pPr>
            <w:r w:rsidRPr="00ED7F91">
              <w:rPr>
                <w:rFonts w:ascii="Arial" w:hAnsi="Arial" w:cs="Arial"/>
                <w:sz w:val="16"/>
                <w:szCs w:val="16"/>
              </w:rPr>
              <w:t>TSG#</w:t>
            </w:r>
            <w:r>
              <w:rPr>
                <w:rFonts w:ascii="Arial" w:hAnsi="Arial" w:cs="Arial"/>
                <w:sz w:val="16"/>
                <w:szCs w:val="16"/>
              </w:rPr>
              <w:t>94</w:t>
            </w:r>
          </w:p>
        </w:tc>
        <w:tc>
          <w:tcPr>
            <w:tcW w:w="1074" w:type="dxa"/>
          </w:tcPr>
          <w:p w14:paraId="089AAACB" w14:textId="77777777" w:rsidR="00DC4865" w:rsidRPr="00ED7F91" w:rsidRDefault="00DC4865" w:rsidP="00DC4865">
            <w:pPr>
              <w:spacing w:after="0"/>
              <w:rPr>
                <w:rFonts w:ascii="Arial" w:hAnsi="Arial" w:cs="Arial"/>
                <w:sz w:val="16"/>
                <w:szCs w:val="16"/>
              </w:rPr>
            </w:pPr>
            <w:r w:rsidRPr="00ED7F91">
              <w:rPr>
                <w:rFonts w:ascii="Arial" w:hAnsi="Arial" w:cs="Arial"/>
                <w:sz w:val="16"/>
                <w:szCs w:val="16"/>
              </w:rPr>
              <w:t>TSG#</w:t>
            </w:r>
            <w:r>
              <w:rPr>
                <w:rFonts w:ascii="Arial" w:hAnsi="Arial" w:cs="Arial"/>
                <w:sz w:val="16"/>
                <w:szCs w:val="16"/>
              </w:rPr>
              <w:t>95</w:t>
            </w:r>
          </w:p>
        </w:tc>
        <w:tc>
          <w:tcPr>
            <w:tcW w:w="2186" w:type="dxa"/>
          </w:tcPr>
          <w:p w14:paraId="3096E857" w14:textId="77777777" w:rsidR="00DC4865" w:rsidRPr="00ED7F91" w:rsidRDefault="00165F87" w:rsidP="00DC4865">
            <w:pPr>
              <w:spacing w:after="0"/>
              <w:rPr>
                <w:rFonts w:ascii="Arial" w:hAnsi="Arial" w:cs="Arial"/>
                <w:sz w:val="16"/>
                <w:szCs w:val="16"/>
              </w:rPr>
            </w:pPr>
            <w:r>
              <w:rPr>
                <w:rFonts w:ascii="Arial" w:hAnsi="Arial" w:cs="Arial"/>
                <w:sz w:val="16"/>
                <w:szCs w:val="16"/>
              </w:rPr>
              <w:t>TBA</w:t>
            </w:r>
          </w:p>
        </w:tc>
      </w:tr>
    </w:tbl>
    <w:p w14:paraId="733AC33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0ECFA"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170095E"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B240F6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22406C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C90E1D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16EB9F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E19F7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DAE499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2499975" w14:textId="77777777" w:rsidR="009428A9" w:rsidRDefault="009428A9" w:rsidP="00C3799C">
            <w:pPr>
              <w:pStyle w:val="TAL"/>
              <w:ind w:right="-99"/>
              <w:rPr>
                <w:sz w:val="16"/>
                <w:szCs w:val="16"/>
              </w:rPr>
            </w:pPr>
            <w:r>
              <w:rPr>
                <w:sz w:val="16"/>
                <w:szCs w:val="16"/>
              </w:rPr>
              <w:t>Remarks</w:t>
            </w:r>
          </w:p>
        </w:tc>
      </w:tr>
      <w:tr w:rsidR="009428A9" w:rsidRPr="00251D80" w14:paraId="44E4BD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D34C1C3"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BFA195A"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34AB5E6C"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D522F13" w14:textId="77777777" w:rsidR="009428A9" w:rsidRPr="00251D80" w:rsidRDefault="009428A9" w:rsidP="009428A9">
            <w:pPr>
              <w:spacing w:after="0"/>
              <w:rPr>
                <w:i/>
              </w:rPr>
            </w:pPr>
          </w:p>
        </w:tc>
      </w:tr>
    </w:tbl>
    <w:p w14:paraId="164989CB"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E37FEF9" w14:textId="77777777" w:rsidR="0076388B" w:rsidRDefault="0076388B" w:rsidP="00C4305E"/>
    <w:p w14:paraId="653D62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EED7D97"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77F81119"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02B4E70B"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4"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1104751" w14:textId="77777777" w:rsidR="008A76FD" w:rsidRDefault="00174617" w:rsidP="00C4305E">
      <w:pPr>
        <w:pStyle w:val="Heading2"/>
        <w:spacing w:before="0"/>
      </w:pPr>
      <w:r>
        <w:t>7</w:t>
      </w:r>
      <w:r w:rsidR="009870A7">
        <w:tab/>
      </w:r>
      <w:r w:rsidR="008A76FD">
        <w:t>Work item leadership</w:t>
      </w:r>
    </w:p>
    <w:p w14:paraId="188CE2B8" w14:textId="77777777" w:rsidR="00165F87" w:rsidRPr="00165F87" w:rsidRDefault="00165F87" w:rsidP="00165F87">
      <w:pPr>
        <w:ind w:right="-99"/>
        <w:rPr>
          <w:iCs/>
        </w:rPr>
      </w:pPr>
      <w:r w:rsidRPr="00165F87">
        <w:rPr>
          <w:iCs/>
        </w:rPr>
        <w:t>RAN</w:t>
      </w:r>
      <w:r>
        <w:rPr>
          <w:iCs/>
        </w:rPr>
        <w:t xml:space="preserve"> WG</w:t>
      </w:r>
      <w:r w:rsidRPr="00165F87">
        <w:rPr>
          <w:iCs/>
        </w:rPr>
        <w:t xml:space="preserve">4 </w:t>
      </w:r>
    </w:p>
    <w:p w14:paraId="6FE273CC" w14:textId="77777777" w:rsidR="00557B2E" w:rsidRPr="00557B2E" w:rsidRDefault="00557B2E" w:rsidP="009870A7">
      <w:pPr>
        <w:spacing w:after="0"/>
        <w:ind w:left="1134" w:right="-96"/>
      </w:pPr>
    </w:p>
    <w:p w14:paraId="5D8159D6"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66042FB" w14:textId="77777777" w:rsidR="009B314C" w:rsidRDefault="00165F87" w:rsidP="00165F87">
      <w:pPr>
        <w:ind w:right="-99"/>
        <w:rPr>
          <w:iCs/>
        </w:rPr>
      </w:pPr>
      <w:r w:rsidRPr="00165F87">
        <w:rPr>
          <w:iCs/>
        </w:rPr>
        <w:t>None</w:t>
      </w:r>
    </w:p>
    <w:p w14:paraId="75F661A9" w14:textId="77777777" w:rsidR="00165F87" w:rsidRPr="00165F87" w:rsidRDefault="00165F87" w:rsidP="00165F87">
      <w:pPr>
        <w:ind w:right="-99"/>
        <w:rPr>
          <w:iCs/>
        </w:rPr>
      </w:pPr>
    </w:p>
    <w:p w14:paraId="080D7F5E" w14:textId="77777777" w:rsidR="008A76FD" w:rsidRDefault="00872B3B" w:rsidP="00BA3A53">
      <w:pPr>
        <w:pStyle w:val="Heading2"/>
        <w:spacing w:before="0"/>
      </w:pPr>
      <w:r>
        <w:t>9</w:t>
      </w:r>
      <w:r w:rsidR="009870A7">
        <w:tab/>
      </w:r>
      <w:r w:rsidR="008A76FD">
        <w:t xml:space="preserve">Supporting </w:t>
      </w:r>
      <w:r w:rsidR="00C57C50">
        <w:t>Individual Members</w:t>
      </w:r>
    </w:p>
    <w:p w14:paraId="08DBED14"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939F1D7" w14:textId="77777777" w:rsidTr="007D03D2">
        <w:trPr>
          <w:jc w:val="center"/>
        </w:trPr>
        <w:tc>
          <w:tcPr>
            <w:tcW w:w="0" w:type="auto"/>
            <w:shd w:val="clear" w:color="auto" w:fill="E0E0E0"/>
          </w:tcPr>
          <w:p w14:paraId="7822C705" w14:textId="77777777" w:rsidR="00557B2E" w:rsidRDefault="00557B2E" w:rsidP="001C5C86">
            <w:pPr>
              <w:pStyle w:val="TAH"/>
            </w:pPr>
            <w:r>
              <w:t>Supporting IM name</w:t>
            </w:r>
          </w:p>
        </w:tc>
      </w:tr>
      <w:tr w:rsidR="00557B2E" w14:paraId="63DCC968" w14:textId="77777777" w:rsidTr="007D03D2">
        <w:trPr>
          <w:jc w:val="center"/>
        </w:trPr>
        <w:tc>
          <w:tcPr>
            <w:tcW w:w="0" w:type="auto"/>
            <w:shd w:val="clear" w:color="auto" w:fill="auto"/>
          </w:tcPr>
          <w:p w14:paraId="6EFFBC04" w14:textId="77777777" w:rsidR="00557B2E" w:rsidRDefault="00165F87" w:rsidP="001C5C86">
            <w:pPr>
              <w:pStyle w:val="TAL"/>
            </w:pPr>
            <w:r>
              <w:t>Intel Corporation</w:t>
            </w:r>
          </w:p>
        </w:tc>
      </w:tr>
      <w:tr w:rsidR="0048267C" w14:paraId="0E7DB4BF" w14:textId="77777777" w:rsidTr="007D03D2">
        <w:trPr>
          <w:jc w:val="center"/>
        </w:trPr>
        <w:tc>
          <w:tcPr>
            <w:tcW w:w="0" w:type="auto"/>
            <w:shd w:val="clear" w:color="auto" w:fill="auto"/>
          </w:tcPr>
          <w:p w14:paraId="2827809C" w14:textId="77777777" w:rsidR="0048267C" w:rsidRDefault="0048267C" w:rsidP="001C5C86">
            <w:pPr>
              <w:pStyle w:val="TAL"/>
            </w:pPr>
          </w:p>
        </w:tc>
      </w:tr>
      <w:tr w:rsidR="0048267C" w14:paraId="14CDDB27" w14:textId="77777777" w:rsidTr="007D03D2">
        <w:trPr>
          <w:jc w:val="center"/>
        </w:trPr>
        <w:tc>
          <w:tcPr>
            <w:tcW w:w="0" w:type="auto"/>
            <w:shd w:val="clear" w:color="auto" w:fill="auto"/>
          </w:tcPr>
          <w:p w14:paraId="078BAF39" w14:textId="77777777" w:rsidR="0048267C" w:rsidRDefault="0048267C" w:rsidP="001C5C86">
            <w:pPr>
              <w:pStyle w:val="TAL"/>
            </w:pPr>
          </w:p>
        </w:tc>
      </w:tr>
      <w:tr w:rsidR="0048267C" w14:paraId="6683813B" w14:textId="77777777" w:rsidTr="007D03D2">
        <w:trPr>
          <w:jc w:val="center"/>
        </w:trPr>
        <w:tc>
          <w:tcPr>
            <w:tcW w:w="0" w:type="auto"/>
            <w:shd w:val="clear" w:color="auto" w:fill="auto"/>
          </w:tcPr>
          <w:p w14:paraId="385D188C" w14:textId="77777777" w:rsidR="0048267C" w:rsidRDefault="0048267C" w:rsidP="001C5C86">
            <w:pPr>
              <w:pStyle w:val="TAL"/>
            </w:pPr>
          </w:p>
        </w:tc>
      </w:tr>
      <w:tr w:rsidR="00025316" w14:paraId="0275E326" w14:textId="77777777" w:rsidTr="007D03D2">
        <w:trPr>
          <w:jc w:val="center"/>
        </w:trPr>
        <w:tc>
          <w:tcPr>
            <w:tcW w:w="0" w:type="auto"/>
            <w:shd w:val="clear" w:color="auto" w:fill="auto"/>
          </w:tcPr>
          <w:p w14:paraId="5E01B47C" w14:textId="77777777" w:rsidR="00025316" w:rsidRDefault="00025316" w:rsidP="001C5C86">
            <w:pPr>
              <w:pStyle w:val="TAL"/>
            </w:pPr>
          </w:p>
        </w:tc>
      </w:tr>
      <w:tr w:rsidR="00025316" w14:paraId="01157A62" w14:textId="77777777" w:rsidTr="007D03D2">
        <w:trPr>
          <w:jc w:val="center"/>
        </w:trPr>
        <w:tc>
          <w:tcPr>
            <w:tcW w:w="0" w:type="auto"/>
            <w:shd w:val="clear" w:color="auto" w:fill="auto"/>
          </w:tcPr>
          <w:p w14:paraId="7F97E412" w14:textId="77777777" w:rsidR="00025316" w:rsidRDefault="00025316" w:rsidP="001C5C86">
            <w:pPr>
              <w:pStyle w:val="TAL"/>
            </w:pPr>
          </w:p>
        </w:tc>
      </w:tr>
    </w:tbl>
    <w:p w14:paraId="3004C51D" w14:textId="77777777" w:rsidR="00067741" w:rsidRDefault="00067741" w:rsidP="00067741"/>
    <w:p w14:paraId="420AB64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9D60A4" w14:textId="77777777" w:rsidR="00C9295C" w:rsidRDefault="00C9295C">
      <w:r>
        <w:separator/>
      </w:r>
    </w:p>
  </w:endnote>
  <w:endnote w:type="continuationSeparator" w:id="0">
    <w:p w14:paraId="007C9444" w14:textId="77777777" w:rsidR="00C9295C" w:rsidRDefault="00C9295C">
      <w:r>
        <w:continuationSeparator/>
      </w:r>
    </w:p>
  </w:endnote>
  <w:endnote w:type="continuationNotice" w:id="1">
    <w:p w14:paraId="04C5275F" w14:textId="77777777" w:rsidR="00B607BD" w:rsidRDefault="00B60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A3F58" w14:textId="77777777" w:rsidR="00C9295C" w:rsidRDefault="00C9295C">
      <w:r>
        <w:separator/>
      </w:r>
    </w:p>
  </w:footnote>
  <w:footnote w:type="continuationSeparator" w:id="0">
    <w:p w14:paraId="75F0A060" w14:textId="77777777" w:rsidR="00C9295C" w:rsidRDefault="00C9295C">
      <w:r>
        <w:continuationSeparator/>
      </w:r>
    </w:p>
  </w:footnote>
  <w:footnote w:type="continuationNotice" w:id="1">
    <w:p w14:paraId="35F02983" w14:textId="77777777" w:rsidR="00B607BD" w:rsidRDefault="00B607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B9923CD"/>
    <w:multiLevelType w:val="hybridMultilevel"/>
    <w:tmpl w:val="59BAA358"/>
    <w:lvl w:ilvl="0" w:tplc="FC0CF680">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start w:val="1"/>
      <w:numFmt w:val="bullet"/>
      <w:lvlText w:val="·"/>
      <w:lvlJc w:val="left"/>
      <w:pPr>
        <w:tabs>
          <w:tab w:val="num" w:pos="2880"/>
        </w:tabs>
        <w:ind w:left="2880" w:hanging="360"/>
      </w:pPr>
      <w:rPr>
        <w:rFonts w:ascii="Times New Roman" w:hAnsi="Times New Roman" w:hint="default"/>
      </w:rPr>
    </w:lvl>
    <w:lvl w:ilvl="4" w:tplc="5486EE1E" w:tentative="1">
      <w:start w:val="1"/>
      <w:numFmt w:val="bullet"/>
      <w:lvlText w:val=""/>
      <w:lvlJc w:val="left"/>
      <w:pPr>
        <w:tabs>
          <w:tab w:val="num" w:pos="3600"/>
        </w:tabs>
        <w:ind w:left="3600" w:hanging="360"/>
      </w:pPr>
      <w:rPr>
        <w:rFonts w:ascii="Wingdings" w:hAnsi="Wingdings" w:hint="default"/>
      </w:rPr>
    </w:lvl>
    <w:lvl w:ilvl="5" w:tplc="9E2A4B78" w:tentative="1">
      <w:start w:val="1"/>
      <w:numFmt w:val="bullet"/>
      <w:lvlText w:val=""/>
      <w:lvlJc w:val="left"/>
      <w:pPr>
        <w:tabs>
          <w:tab w:val="num" w:pos="4320"/>
        </w:tabs>
        <w:ind w:left="4320" w:hanging="360"/>
      </w:pPr>
      <w:rPr>
        <w:rFonts w:ascii="Wingdings" w:hAnsi="Wingdings" w:hint="default"/>
      </w:rPr>
    </w:lvl>
    <w:lvl w:ilvl="6" w:tplc="8AB00E46" w:tentative="1">
      <w:start w:val="1"/>
      <w:numFmt w:val="bullet"/>
      <w:lvlText w:val=""/>
      <w:lvlJc w:val="left"/>
      <w:pPr>
        <w:tabs>
          <w:tab w:val="num" w:pos="5040"/>
        </w:tabs>
        <w:ind w:left="5040" w:hanging="360"/>
      </w:pPr>
      <w:rPr>
        <w:rFonts w:ascii="Wingdings" w:hAnsi="Wingdings" w:hint="default"/>
      </w:rPr>
    </w:lvl>
    <w:lvl w:ilvl="7" w:tplc="0F766B68" w:tentative="1">
      <w:start w:val="1"/>
      <w:numFmt w:val="bullet"/>
      <w:lvlText w:val=""/>
      <w:lvlJc w:val="left"/>
      <w:pPr>
        <w:tabs>
          <w:tab w:val="num" w:pos="5760"/>
        </w:tabs>
        <w:ind w:left="5760" w:hanging="360"/>
      </w:pPr>
      <w:rPr>
        <w:rFonts w:ascii="Wingdings" w:hAnsi="Wingdings" w:hint="default"/>
      </w:rPr>
    </w:lvl>
    <w:lvl w:ilvl="8" w:tplc="045EFF6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C831B47"/>
    <w:multiLevelType w:val="hybridMultilevel"/>
    <w:tmpl w:val="6CDE2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8"/>
  </w:num>
  <w:num w:numId="6">
    <w:abstractNumId w:val="7"/>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053"/>
    <w:rsid w:val="00044DAE"/>
    <w:rsid w:val="00052BF8"/>
    <w:rsid w:val="00057116"/>
    <w:rsid w:val="00064CB2"/>
    <w:rsid w:val="00066954"/>
    <w:rsid w:val="0006747D"/>
    <w:rsid w:val="00067741"/>
    <w:rsid w:val="00072A56"/>
    <w:rsid w:val="00075FF4"/>
    <w:rsid w:val="00082CCB"/>
    <w:rsid w:val="00087156"/>
    <w:rsid w:val="000A28F7"/>
    <w:rsid w:val="000A3125"/>
    <w:rsid w:val="000B0519"/>
    <w:rsid w:val="000B1ABD"/>
    <w:rsid w:val="000B61FD"/>
    <w:rsid w:val="000C0BF7"/>
    <w:rsid w:val="000C5FE3"/>
    <w:rsid w:val="000D122A"/>
    <w:rsid w:val="000E37BE"/>
    <w:rsid w:val="000E55AD"/>
    <w:rsid w:val="000E630D"/>
    <w:rsid w:val="001001BD"/>
    <w:rsid w:val="00102222"/>
    <w:rsid w:val="00120541"/>
    <w:rsid w:val="001211F3"/>
    <w:rsid w:val="00127B5D"/>
    <w:rsid w:val="00165F87"/>
    <w:rsid w:val="00171925"/>
    <w:rsid w:val="00173998"/>
    <w:rsid w:val="00174617"/>
    <w:rsid w:val="001759A7"/>
    <w:rsid w:val="001808F9"/>
    <w:rsid w:val="001A31F4"/>
    <w:rsid w:val="001A413A"/>
    <w:rsid w:val="001A4192"/>
    <w:rsid w:val="001C5C86"/>
    <w:rsid w:val="001C718D"/>
    <w:rsid w:val="001D5BED"/>
    <w:rsid w:val="001E14C4"/>
    <w:rsid w:val="001F7EB4"/>
    <w:rsid w:val="002000C2"/>
    <w:rsid w:val="00205047"/>
    <w:rsid w:val="00205F25"/>
    <w:rsid w:val="00221B1E"/>
    <w:rsid w:val="002377F5"/>
    <w:rsid w:val="00240DCD"/>
    <w:rsid w:val="0024786B"/>
    <w:rsid w:val="00251D80"/>
    <w:rsid w:val="00254FB5"/>
    <w:rsid w:val="002640E5"/>
    <w:rsid w:val="0026436F"/>
    <w:rsid w:val="0026606E"/>
    <w:rsid w:val="00276403"/>
    <w:rsid w:val="002A4EBD"/>
    <w:rsid w:val="002C1C50"/>
    <w:rsid w:val="002E6A7D"/>
    <w:rsid w:val="002E7A9E"/>
    <w:rsid w:val="002F3C41"/>
    <w:rsid w:val="002F5444"/>
    <w:rsid w:val="002F6C5C"/>
    <w:rsid w:val="00300064"/>
    <w:rsid w:val="0030045C"/>
    <w:rsid w:val="003205AD"/>
    <w:rsid w:val="0033027D"/>
    <w:rsid w:val="00335FB2"/>
    <w:rsid w:val="00344158"/>
    <w:rsid w:val="00347B74"/>
    <w:rsid w:val="00355CB6"/>
    <w:rsid w:val="00366257"/>
    <w:rsid w:val="003814BC"/>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534B"/>
    <w:rsid w:val="0041789B"/>
    <w:rsid w:val="004260A5"/>
    <w:rsid w:val="00432283"/>
    <w:rsid w:val="0043745F"/>
    <w:rsid w:val="00437F58"/>
    <w:rsid w:val="0044029F"/>
    <w:rsid w:val="00440BC9"/>
    <w:rsid w:val="00440CEC"/>
    <w:rsid w:val="00454609"/>
    <w:rsid w:val="00455DE4"/>
    <w:rsid w:val="0048267C"/>
    <w:rsid w:val="004876B9"/>
    <w:rsid w:val="00493A79"/>
    <w:rsid w:val="00495840"/>
    <w:rsid w:val="004A40BE"/>
    <w:rsid w:val="004A6A60"/>
    <w:rsid w:val="004C0726"/>
    <w:rsid w:val="004C594F"/>
    <w:rsid w:val="004C62DC"/>
    <w:rsid w:val="004C634D"/>
    <w:rsid w:val="004D24B9"/>
    <w:rsid w:val="004E058E"/>
    <w:rsid w:val="004E2CE2"/>
    <w:rsid w:val="004E5172"/>
    <w:rsid w:val="004E6F8A"/>
    <w:rsid w:val="00501091"/>
    <w:rsid w:val="00502CD2"/>
    <w:rsid w:val="00504E33"/>
    <w:rsid w:val="00540947"/>
    <w:rsid w:val="00543EB3"/>
    <w:rsid w:val="0055216E"/>
    <w:rsid w:val="00552C2C"/>
    <w:rsid w:val="005555B7"/>
    <w:rsid w:val="005562A8"/>
    <w:rsid w:val="005573BB"/>
    <w:rsid w:val="00557B2E"/>
    <w:rsid w:val="00561267"/>
    <w:rsid w:val="00571E3F"/>
    <w:rsid w:val="00574059"/>
    <w:rsid w:val="00586951"/>
    <w:rsid w:val="00590087"/>
    <w:rsid w:val="005A032D"/>
    <w:rsid w:val="005A65B1"/>
    <w:rsid w:val="005B00A2"/>
    <w:rsid w:val="005C0980"/>
    <w:rsid w:val="005C29F7"/>
    <w:rsid w:val="005C4F58"/>
    <w:rsid w:val="005C5E8D"/>
    <w:rsid w:val="005C78F2"/>
    <w:rsid w:val="005D057C"/>
    <w:rsid w:val="005D3FEC"/>
    <w:rsid w:val="005D44BE"/>
    <w:rsid w:val="005E088B"/>
    <w:rsid w:val="005F2654"/>
    <w:rsid w:val="006040BE"/>
    <w:rsid w:val="00605E26"/>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D93"/>
    <w:rsid w:val="006A0EF8"/>
    <w:rsid w:val="006A45BA"/>
    <w:rsid w:val="006B17DC"/>
    <w:rsid w:val="006B4280"/>
    <w:rsid w:val="006B4B1C"/>
    <w:rsid w:val="006C4991"/>
    <w:rsid w:val="006D6F1F"/>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B286D"/>
    <w:rsid w:val="007C1CA5"/>
    <w:rsid w:val="007C7E14"/>
    <w:rsid w:val="007D03D2"/>
    <w:rsid w:val="007D1AB2"/>
    <w:rsid w:val="007D36CF"/>
    <w:rsid w:val="007F522E"/>
    <w:rsid w:val="007F7421"/>
    <w:rsid w:val="00801F7F"/>
    <w:rsid w:val="008106B9"/>
    <w:rsid w:val="00813C1F"/>
    <w:rsid w:val="00834A60"/>
    <w:rsid w:val="00863E89"/>
    <w:rsid w:val="00872B3B"/>
    <w:rsid w:val="0088222A"/>
    <w:rsid w:val="008835FC"/>
    <w:rsid w:val="008901F6"/>
    <w:rsid w:val="00891B50"/>
    <w:rsid w:val="00896C03"/>
    <w:rsid w:val="008A05BF"/>
    <w:rsid w:val="008A495D"/>
    <w:rsid w:val="008A4D48"/>
    <w:rsid w:val="008A652B"/>
    <w:rsid w:val="008A76FD"/>
    <w:rsid w:val="008B114B"/>
    <w:rsid w:val="008B2D09"/>
    <w:rsid w:val="008B519F"/>
    <w:rsid w:val="008C0E78"/>
    <w:rsid w:val="008C537F"/>
    <w:rsid w:val="008D658B"/>
    <w:rsid w:val="00922FCB"/>
    <w:rsid w:val="00935CB0"/>
    <w:rsid w:val="009428A9"/>
    <w:rsid w:val="009437A2"/>
    <w:rsid w:val="00944B28"/>
    <w:rsid w:val="00945278"/>
    <w:rsid w:val="00953E83"/>
    <w:rsid w:val="00962EA5"/>
    <w:rsid w:val="00967838"/>
    <w:rsid w:val="00982CD6"/>
    <w:rsid w:val="00985A78"/>
    <w:rsid w:val="00985B73"/>
    <w:rsid w:val="009870A7"/>
    <w:rsid w:val="00992266"/>
    <w:rsid w:val="00994A54"/>
    <w:rsid w:val="009A0B51"/>
    <w:rsid w:val="009A3BC4"/>
    <w:rsid w:val="009A527F"/>
    <w:rsid w:val="009A6092"/>
    <w:rsid w:val="009B1936"/>
    <w:rsid w:val="009B314C"/>
    <w:rsid w:val="009B493F"/>
    <w:rsid w:val="009C2977"/>
    <w:rsid w:val="009C2DCC"/>
    <w:rsid w:val="009E6C21"/>
    <w:rsid w:val="009E7904"/>
    <w:rsid w:val="009F7959"/>
    <w:rsid w:val="00A01CFF"/>
    <w:rsid w:val="00A10539"/>
    <w:rsid w:val="00A15763"/>
    <w:rsid w:val="00A226C6"/>
    <w:rsid w:val="00A27912"/>
    <w:rsid w:val="00A317F7"/>
    <w:rsid w:val="00A338A3"/>
    <w:rsid w:val="00A339CF"/>
    <w:rsid w:val="00A35110"/>
    <w:rsid w:val="00A36378"/>
    <w:rsid w:val="00A40015"/>
    <w:rsid w:val="00A426F6"/>
    <w:rsid w:val="00A47445"/>
    <w:rsid w:val="00A6656B"/>
    <w:rsid w:val="00A70E1E"/>
    <w:rsid w:val="00A73257"/>
    <w:rsid w:val="00A9081F"/>
    <w:rsid w:val="00A9188C"/>
    <w:rsid w:val="00A97002"/>
    <w:rsid w:val="00A97A52"/>
    <w:rsid w:val="00AA0D6A"/>
    <w:rsid w:val="00AA1E45"/>
    <w:rsid w:val="00AA42B1"/>
    <w:rsid w:val="00AB58BF"/>
    <w:rsid w:val="00AD0751"/>
    <w:rsid w:val="00AD77C4"/>
    <w:rsid w:val="00AE25BF"/>
    <w:rsid w:val="00AF0C13"/>
    <w:rsid w:val="00B01ACB"/>
    <w:rsid w:val="00B03AF5"/>
    <w:rsid w:val="00B03C01"/>
    <w:rsid w:val="00B078D6"/>
    <w:rsid w:val="00B1248D"/>
    <w:rsid w:val="00B14709"/>
    <w:rsid w:val="00B2244F"/>
    <w:rsid w:val="00B2743D"/>
    <w:rsid w:val="00B3015C"/>
    <w:rsid w:val="00B344D8"/>
    <w:rsid w:val="00B567D1"/>
    <w:rsid w:val="00B607BD"/>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295C"/>
    <w:rsid w:val="00CA0968"/>
    <w:rsid w:val="00CA168E"/>
    <w:rsid w:val="00CB0647"/>
    <w:rsid w:val="00CB4236"/>
    <w:rsid w:val="00CC72A4"/>
    <w:rsid w:val="00CD3153"/>
    <w:rsid w:val="00CF6810"/>
    <w:rsid w:val="00CF7119"/>
    <w:rsid w:val="00D06117"/>
    <w:rsid w:val="00D24760"/>
    <w:rsid w:val="00D31CC8"/>
    <w:rsid w:val="00D32678"/>
    <w:rsid w:val="00D43DED"/>
    <w:rsid w:val="00D521C1"/>
    <w:rsid w:val="00D55EBC"/>
    <w:rsid w:val="00D71F40"/>
    <w:rsid w:val="00D77416"/>
    <w:rsid w:val="00D80FC6"/>
    <w:rsid w:val="00D8707A"/>
    <w:rsid w:val="00D94917"/>
    <w:rsid w:val="00DA74F3"/>
    <w:rsid w:val="00DB69F3"/>
    <w:rsid w:val="00DC4865"/>
    <w:rsid w:val="00DC4907"/>
    <w:rsid w:val="00DD017C"/>
    <w:rsid w:val="00DD397A"/>
    <w:rsid w:val="00DD58B7"/>
    <w:rsid w:val="00DD6699"/>
    <w:rsid w:val="00DF23F0"/>
    <w:rsid w:val="00DF45ED"/>
    <w:rsid w:val="00DF73B5"/>
    <w:rsid w:val="00E007C5"/>
    <w:rsid w:val="00E00DBF"/>
    <w:rsid w:val="00E0213F"/>
    <w:rsid w:val="00E033E0"/>
    <w:rsid w:val="00E10269"/>
    <w:rsid w:val="00E1026B"/>
    <w:rsid w:val="00E13CB2"/>
    <w:rsid w:val="00E20C37"/>
    <w:rsid w:val="00E464BF"/>
    <w:rsid w:val="00E52C57"/>
    <w:rsid w:val="00E57E7D"/>
    <w:rsid w:val="00E70355"/>
    <w:rsid w:val="00E84CD8"/>
    <w:rsid w:val="00E90B85"/>
    <w:rsid w:val="00E91679"/>
    <w:rsid w:val="00E92452"/>
    <w:rsid w:val="00E94CC1"/>
    <w:rsid w:val="00E96431"/>
    <w:rsid w:val="00EC3039"/>
    <w:rsid w:val="00EC5235"/>
    <w:rsid w:val="00ED3354"/>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3B59"/>
    <w:rsid w:val="00F5774F"/>
    <w:rsid w:val="00F62688"/>
    <w:rsid w:val="00F6296F"/>
    <w:rsid w:val="00F65FE2"/>
    <w:rsid w:val="00F76BE5"/>
    <w:rsid w:val="00F83D11"/>
    <w:rsid w:val="00F921F1"/>
    <w:rsid w:val="00FB127E"/>
    <w:rsid w:val="00FC0804"/>
    <w:rsid w:val="00FC3B6D"/>
    <w:rsid w:val="00FD3A4E"/>
    <w:rsid w:val="00FD522E"/>
    <w:rsid w:val="00FE3CE3"/>
    <w:rsid w:val="00FE6438"/>
    <w:rsid w:val="00FF3F0C"/>
    <w:rsid w:val="2EBFFEE8"/>
    <w:rsid w:val="33AEBC30"/>
    <w:rsid w:val="44C3D01E"/>
    <w:rsid w:val="7DEB5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BD1B6E"/>
  <w15:chartTrackingRefBased/>
  <w15:docId w15:val="{9BDFF5C0-3F0E-4C67-B018-FEAB3AA9B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FE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65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65FE2"/>
    <w:pPr>
      <w:pBdr>
        <w:top w:val="none" w:sz="0" w:space="0" w:color="auto"/>
      </w:pBdr>
      <w:spacing w:before="180"/>
      <w:outlineLvl w:val="1"/>
    </w:pPr>
    <w:rPr>
      <w:sz w:val="32"/>
    </w:rPr>
  </w:style>
  <w:style w:type="paragraph" w:styleId="Heading3">
    <w:name w:val="heading 3"/>
    <w:basedOn w:val="Heading2"/>
    <w:next w:val="Normal"/>
    <w:qFormat/>
    <w:rsid w:val="00F65FE2"/>
    <w:pPr>
      <w:spacing w:before="120"/>
      <w:outlineLvl w:val="2"/>
    </w:pPr>
    <w:rPr>
      <w:sz w:val="28"/>
    </w:rPr>
  </w:style>
  <w:style w:type="paragraph" w:styleId="Heading4">
    <w:name w:val="heading 4"/>
    <w:basedOn w:val="Heading3"/>
    <w:next w:val="Normal"/>
    <w:qFormat/>
    <w:rsid w:val="00F65FE2"/>
    <w:pPr>
      <w:ind w:left="1418" w:hanging="1418"/>
      <w:outlineLvl w:val="3"/>
    </w:pPr>
    <w:rPr>
      <w:sz w:val="24"/>
    </w:rPr>
  </w:style>
  <w:style w:type="paragraph" w:styleId="Heading5">
    <w:name w:val="heading 5"/>
    <w:basedOn w:val="Heading4"/>
    <w:next w:val="Normal"/>
    <w:qFormat/>
    <w:rsid w:val="00F65FE2"/>
    <w:pPr>
      <w:ind w:left="1701" w:hanging="1701"/>
      <w:outlineLvl w:val="4"/>
    </w:pPr>
    <w:rPr>
      <w:sz w:val="22"/>
    </w:rPr>
  </w:style>
  <w:style w:type="paragraph" w:styleId="Heading6">
    <w:name w:val="heading 6"/>
    <w:basedOn w:val="H6"/>
    <w:next w:val="Normal"/>
    <w:qFormat/>
    <w:rsid w:val="00F65FE2"/>
    <w:pPr>
      <w:outlineLvl w:val="5"/>
    </w:pPr>
  </w:style>
  <w:style w:type="paragraph" w:styleId="Heading7">
    <w:name w:val="heading 7"/>
    <w:basedOn w:val="H6"/>
    <w:next w:val="Normal"/>
    <w:qFormat/>
    <w:rsid w:val="00F65FE2"/>
    <w:pPr>
      <w:outlineLvl w:val="6"/>
    </w:pPr>
  </w:style>
  <w:style w:type="paragraph" w:styleId="Heading8">
    <w:name w:val="heading 8"/>
    <w:basedOn w:val="Heading1"/>
    <w:next w:val="Normal"/>
    <w:qFormat/>
    <w:rsid w:val="00F65FE2"/>
    <w:pPr>
      <w:ind w:left="0" w:firstLine="0"/>
      <w:outlineLvl w:val="7"/>
    </w:pPr>
  </w:style>
  <w:style w:type="paragraph" w:styleId="Heading9">
    <w:name w:val="heading 9"/>
    <w:basedOn w:val="Heading8"/>
    <w:next w:val="Normal"/>
    <w:qFormat/>
    <w:rsid w:val="00F65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65FE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65FE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65FE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65FE2"/>
    <w:pPr>
      <w:spacing w:before="180"/>
      <w:ind w:left="2693" w:hanging="2693"/>
    </w:pPr>
    <w:rPr>
      <w:b/>
    </w:rPr>
  </w:style>
  <w:style w:type="paragraph" w:styleId="TOC1">
    <w:name w:val="toc 1"/>
    <w:semiHidden/>
    <w:rsid w:val="00F65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65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65FE2"/>
    <w:pPr>
      <w:ind w:left="1701" w:hanging="1701"/>
    </w:pPr>
  </w:style>
  <w:style w:type="paragraph" w:styleId="TOC4">
    <w:name w:val="toc 4"/>
    <w:basedOn w:val="TOC3"/>
    <w:semiHidden/>
    <w:rsid w:val="00F65FE2"/>
    <w:pPr>
      <w:ind w:left="1418" w:hanging="1418"/>
    </w:pPr>
  </w:style>
  <w:style w:type="paragraph" w:styleId="TOC3">
    <w:name w:val="toc 3"/>
    <w:basedOn w:val="TOC2"/>
    <w:semiHidden/>
    <w:rsid w:val="00F65FE2"/>
    <w:pPr>
      <w:ind w:left="1134" w:hanging="1134"/>
    </w:pPr>
  </w:style>
  <w:style w:type="paragraph" w:styleId="TOC2">
    <w:name w:val="toc 2"/>
    <w:basedOn w:val="TOC1"/>
    <w:semiHidden/>
    <w:rsid w:val="00F65FE2"/>
    <w:pPr>
      <w:keepNext w:val="0"/>
      <w:spacing w:before="0"/>
      <w:ind w:left="851" w:hanging="851"/>
    </w:pPr>
    <w:rPr>
      <w:sz w:val="20"/>
    </w:rPr>
  </w:style>
  <w:style w:type="paragraph" w:styleId="Index2">
    <w:name w:val="index 2"/>
    <w:basedOn w:val="Index1"/>
    <w:semiHidden/>
    <w:rsid w:val="00F65FE2"/>
    <w:pPr>
      <w:ind w:left="284"/>
    </w:pPr>
  </w:style>
  <w:style w:type="paragraph" w:styleId="Index1">
    <w:name w:val="index 1"/>
    <w:basedOn w:val="Normal"/>
    <w:semiHidden/>
    <w:rsid w:val="00F65FE2"/>
    <w:pPr>
      <w:keepLines/>
      <w:spacing w:after="0"/>
    </w:pPr>
  </w:style>
  <w:style w:type="paragraph" w:customStyle="1" w:styleId="ZH">
    <w:name w:val="ZH"/>
    <w:rsid w:val="00F65F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65FE2"/>
    <w:pPr>
      <w:outlineLvl w:val="9"/>
    </w:pPr>
  </w:style>
  <w:style w:type="paragraph" w:styleId="ListNumber2">
    <w:name w:val="List Number 2"/>
    <w:basedOn w:val="ListNumber"/>
    <w:rsid w:val="00F65FE2"/>
    <w:pPr>
      <w:ind w:left="851"/>
    </w:pPr>
  </w:style>
  <w:style w:type="character" w:styleId="FootnoteReference">
    <w:name w:val="footnote reference"/>
    <w:semiHidden/>
    <w:rsid w:val="00F65FE2"/>
    <w:rPr>
      <w:b/>
      <w:position w:val="6"/>
      <w:sz w:val="16"/>
    </w:rPr>
  </w:style>
  <w:style w:type="paragraph" w:styleId="FootnoteText">
    <w:name w:val="footnote text"/>
    <w:basedOn w:val="Normal"/>
    <w:semiHidden/>
    <w:rsid w:val="00F65FE2"/>
    <w:pPr>
      <w:keepLines/>
      <w:spacing w:after="0"/>
      <w:ind w:left="454" w:hanging="454"/>
    </w:pPr>
    <w:rPr>
      <w:sz w:val="16"/>
    </w:rPr>
  </w:style>
  <w:style w:type="paragraph" w:customStyle="1" w:styleId="TAC">
    <w:name w:val="TAC"/>
    <w:basedOn w:val="TAL"/>
    <w:rsid w:val="00F65FE2"/>
    <w:pPr>
      <w:jc w:val="center"/>
    </w:pPr>
  </w:style>
  <w:style w:type="paragraph" w:customStyle="1" w:styleId="TF">
    <w:name w:val="TF"/>
    <w:basedOn w:val="TH"/>
    <w:rsid w:val="00F65FE2"/>
    <w:pPr>
      <w:keepNext w:val="0"/>
      <w:spacing w:before="0" w:after="240"/>
    </w:pPr>
  </w:style>
  <w:style w:type="paragraph" w:customStyle="1" w:styleId="NO">
    <w:name w:val="NO"/>
    <w:basedOn w:val="Normal"/>
    <w:rsid w:val="00F65FE2"/>
    <w:pPr>
      <w:keepLines/>
      <w:ind w:left="1135" w:hanging="851"/>
    </w:pPr>
  </w:style>
  <w:style w:type="paragraph" w:styleId="TOC9">
    <w:name w:val="toc 9"/>
    <w:basedOn w:val="TOC8"/>
    <w:semiHidden/>
    <w:rsid w:val="00F65FE2"/>
    <w:pPr>
      <w:ind w:left="1418" w:hanging="1418"/>
    </w:pPr>
  </w:style>
  <w:style w:type="paragraph" w:customStyle="1" w:styleId="EX">
    <w:name w:val="EX"/>
    <w:basedOn w:val="Normal"/>
    <w:rsid w:val="00F65FE2"/>
    <w:pPr>
      <w:keepLines/>
      <w:ind w:left="1702" w:hanging="1418"/>
    </w:pPr>
  </w:style>
  <w:style w:type="paragraph" w:customStyle="1" w:styleId="FP">
    <w:name w:val="FP"/>
    <w:basedOn w:val="Normal"/>
    <w:rsid w:val="00F65FE2"/>
    <w:pPr>
      <w:spacing w:after="0"/>
    </w:pPr>
  </w:style>
  <w:style w:type="paragraph" w:customStyle="1" w:styleId="LD">
    <w:name w:val="LD"/>
    <w:rsid w:val="00F65FE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65FE2"/>
    <w:pPr>
      <w:spacing w:after="0"/>
    </w:pPr>
  </w:style>
  <w:style w:type="paragraph" w:customStyle="1" w:styleId="EW">
    <w:name w:val="EW"/>
    <w:basedOn w:val="EX"/>
    <w:rsid w:val="00F65FE2"/>
    <w:pPr>
      <w:spacing w:after="0"/>
    </w:pPr>
  </w:style>
  <w:style w:type="paragraph" w:styleId="TOC6">
    <w:name w:val="toc 6"/>
    <w:basedOn w:val="TOC5"/>
    <w:next w:val="Normal"/>
    <w:semiHidden/>
    <w:rsid w:val="00F65FE2"/>
    <w:pPr>
      <w:ind w:left="1985" w:hanging="1985"/>
    </w:pPr>
  </w:style>
  <w:style w:type="paragraph" w:styleId="TOC7">
    <w:name w:val="toc 7"/>
    <w:basedOn w:val="TOC6"/>
    <w:next w:val="Normal"/>
    <w:semiHidden/>
    <w:rsid w:val="00F65FE2"/>
    <w:pPr>
      <w:ind w:left="2268" w:hanging="2268"/>
    </w:pPr>
  </w:style>
  <w:style w:type="paragraph" w:styleId="ListBullet2">
    <w:name w:val="List Bullet 2"/>
    <w:basedOn w:val="ListBullet"/>
    <w:rsid w:val="00F65FE2"/>
    <w:pPr>
      <w:ind w:left="851"/>
    </w:pPr>
  </w:style>
  <w:style w:type="paragraph" w:styleId="ListBullet3">
    <w:name w:val="List Bullet 3"/>
    <w:basedOn w:val="ListBullet2"/>
    <w:rsid w:val="00F65FE2"/>
    <w:pPr>
      <w:ind w:left="1135"/>
    </w:pPr>
  </w:style>
  <w:style w:type="paragraph" w:styleId="ListNumber">
    <w:name w:val="List Number"/>
    <w:basedOn w:val="List"/>
    <w:rsid w:val="00F65FE2"/>
  </w:style>
  <w:style w:type="paragraph" w:customStyle="1" w:styleId="EQ">
    <w:name w:val="EQ"/>
    <w:basedOn w:val="Normal"/>
    <w:next w:val="Normal"/>
    <w:rsid w:val="00F65FE2"/>
    <w:pPr>
      <w:keepLines/>
      <w:tabs>
        <w:tab w:val="center" w:pos="4536"/>
        <w:tab w:val="right" w:pos="9072"/>
      </w:tabs>
    </w:pPr>
    <w:rPr>
      <w:noProof/>
    </w:rPr>
  </w:style>
  <w:style w:type="paragraph" w:customStyle="1" w:styleId="TH">
    <w:name w:val="TH"/>
    <w:basedOn w:val="Normal"/>
    <w:rsid w:val="00F65FE2"/>
    <w:pPr>
      <w:keepNext/>
      <w:keepLines/>
      <w:spacing w:before="60"/>
      <w:jc w:val="center"/>
    </w:pPr>
    <w:rPr>
      <w:rFonts w:ascii="Arial" w:hAnsi="Arial"/>
      <w:b/>
    </w:rPr>
  </w:style>
  <w:style w:type="paragraph" w:customStyle="1" w:styleId="NF">
    <w:name w:val="NF"/>
    <w:basedOn w:val="NO"/>
    <w:rsid w:val="00F65FE2"/>
    <w:pPr>
      <w:keepNext/>
      <w:spacing w:after="0"/>
    </w:pPr>
    <w:rPr>
      <w:rFonts w:ascii="Arial" w:hAnsi="Arial"/>
      <w:sz w:val="18"/>
    </w:rPr>
  </w:style>
  <w:style w:type="paragraph" w:customStyle="1" w:styleId="PL">
    <w:name w:val="PL"/>
    <w:rsid w:val="00F6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65FE2"/>
    <w:pPr>
      <w:jc w:val="right"/>
    </w:pPr>
  </w:style>
  <w:style w:type="paragraph" w:customStyle="1" w:styleId="H6">
    <w:name w:val="H6"/>
    <w:basedOn w:val="Heading5"/>
    <w:next w:val="Normal"/>
    <w:rsid w:val="00F65FE2"/>
    <w:pPr>
      <w:ind w:left="1985" w:hanging="1985"/>
      <w:outlineLvl w:val="9"/>
    </w:pPr>
    <w:rPr>
      <w:sz w:val="20"/>
    </w:rPr>
  </w:style>
  <w:style w:type="paragraph" w:customStyle="1" w:styleId="TAN">
    <w:name w:val="TAN"/>
    <w:basedOn w:val="TAL"/>
    <w:rsid w:val="00F65FE2"/>
    <w:pPr>
      <w:ind w:left="851" w:hanging="851"/>
    </w:pPr>
  </w:style>
  <w:style w:type="paragraph" w:customStyle="1" w:styleId="ZA">
    <w:name w:val="ZA"/>
    <w:rsid w:val="00F65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65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65F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65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65FE2"/>
    <w:pPr>
      <w:framePr w:wrap="notBeside" w:y="16161"/>
    </w:pPr>
  </w:style>
  <w:style w:type="character" w:customStyle="1" w:styleId="ZGSM">
    <w:name w:val="ZGSM"/>
    <w:rsid w:val="00F65FE2"/>
  </w:style>
  <w:style w:type="paragraph" w:styleId="List2">
    <w:name w:val="List 2"/>
    <w:basedOn w:val="List"/>
    <w:rsid w:val="00F65FE2"/>
    <w:pPr>
      <w:ind w:left="851"/>
    </w:pPr>
  </w:style>
  <w:style w:type="paragraph" w:customStyle="1" w:styleId="ZG">
    <w:name w:val="ZG"/>
    <w:rsid w:val="00F65F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65FE2"/>
    <w:pPr>
      <w:ind w:left="1135"/>
    </w:pPr>
  </w:style>
  <w:style w:type="paragraph" w:styleId="List4">
    <w:name w:val="List 4"/>
    <w:basedOn w:val="List3"/>
    <w:rsid w:val="00F65FE2"/>
    <w:pPr>
      <w:ind w:left="1418"/>
    </w:pPr>
  </w:style>
  <w:style w:type="paragraph" w:styleId="List5">
    <w:name w:val="List 5"/>
    <w:basedOn w:val="List4"/>
    <w:rsid w:val="00F65FE2"/>
    <w:pPr>
      <w:ind w:left="1702"/>
    </w:pPr>
  </w:style>
  <w:style w:type="paragraph" w:customStyle="1" w:styleId="EditorsNote">
    <w:name w:val="Editor's Note"/>
    <w:basedOn w:val="NO"/>
    <w:rsid w:val="00F65FE2"/>
    <w:rPr>
      <w:color w:val="FF0000"/>
    </w:rPr>
  </w:style>
  <w:style w:type="paragraph" w:styleId="List">
    <w:name w:val="List"/>
    <w:basedOn w:val="Normal"/>
    <w:rsid w:val="00F65FE2"/>
    <w:pPr>
      <w:ind w:left="568" w:hanging="284"/>
    </w:pPr>
  </w:style>
  <w:style w:type="paragraph" w:styleId="ListBullet">
    <w:name w:val="List Bullet"/>
    <w:basedOn w:val="List"/>
    <w:rsid w:val="00F65FE2"/>
  </w:style>
  <w:style w:type="paragraph" w:styleId="ListBullet4">
    <w:name w:val="List Bullet 4"/>
    <w:basedOn w:val="ListBullet3"/>
    <w:rsid w:val="00F65FE2"/>
    <w:pPr>
      <w:ind w:left="1418"/>
    </w:pPr>
  </w:style>
  <w:style w:type="paragraph" w:styleId="ListBullet5">
    <w:name w:val="List Bullet 5"/>
    <w:basedOn w:val="ListBullet4"/>
    <w:rsid w:val="00F65FE2"/>
    <w:pPr>
      <w:ind w:left="1702"/>
    </w:pPr>
  </w:style>
  <w:style w:type="paragraph" w:customStyle="1" w:styleId="B1">
    <w:name w:val="B1"/>
    <w:basedOn w:val="List"/>
    <w:rsid w:val="00F65FE2"/>
  </w:style>
  <w:style w:type="paragraph" w:customStyle="1" w:styleId="B2">
    <w:name w:val="B2"/>
    <w:basedOn w:val="List2"/>
    <w:rsid w:val="00F65FE2"/>
  </w:style>
  <w:style w:type="paragraph" w:customStyle="1" w:styleId="B3">
    <w:name w:val="B3"/>
    <w:basedOn w:val="List3"/>
    <w:rsid w:val="00F65FE2"/>
  </w:style>
  <w:style w:type="paragraph" w:customStyle="1" w:styleId="B4">
    <w:name w:val="B4"/>
    <w:basedOn w:val="List4"/>
    <w:rsid w:val="00F65FE2"/>
  </w:style>
  <w:style w:type="paragraph" w:customStyle="1" w:styleId="B5">
    <w:name w:val="B5"/>
    <w:basedOn w:val="List5"/>
    <w:rsid w:val="00F65FE2"/>
  </w:style>
  <w:style w:type="paragraph" w:styleId="Footer">
    <w:name w:val="footer"/>
    <w:basedOn w:val="Header"/>
    <w:rsid w:val="00F65FE2"/>
    <w:pPr>
      <w:jc w:val="center"/>
    </w:pPr>
    <w:rPr>
      <w:i/>
    </w:rPr>
  </w:style>
  <w:style w:type="paragraph" w:customStyle="1" w:styleId="ZTD">
    <w:name w:val="ZTD"/>
    <w:basedOn w:val="ZB"/>
    <w:rsid w:val="00F65FE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9BA511-2F41-4D50-B6E8-9217FFD02528}">
  <ds:schemaRefs>
    <ds:schemaRef ds:uri="http://schemas.microsoft.com/sharepoint/v3/contenttype/forms"/>
  </ds:schemaRefs>
</ds:datastoreItem>
</file>

<file path=customXml/itemProps2.xml><?xml version="1.0" encoding="utf-8"?>
<ds:datastoreItem xmlns:ds="http://schemas.openxmlformats.org/officeDocument/2006/customXml" ds:itemID="{0AC32F8A-D83D-48E6-9C98-12861703193C}">
  <ds:schemaRefs>
    <ds:schemaRef ds:uri="http://schemas.openxmlformats.org/officeDocument/2006/bibliography"/>
  </ds:schemaRefs>
</ds:datastoreItem>
</file>

<file path=customXml/itemProps3.xml><?xml version="1.0" encoding="utf-8"?>
<ds:datastoreItem xmlns:ds="http://schemas.openxmlformats.org/officeDocument/2006/customXml" ds:itemID="{0D505BAB-55D3-403C-8E0A-B93E952F8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EE39DE-B328-42D2-9A2B-AA812D18A6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1232</Words>
  <Characters>7024</Characters>
  <Application>Microsoft Office Word</Application>
  <DocSecurity>4</DocSecurity>
  <Lines>58</Lines>
  <Paragraphs>16</Paragraphs>
  <ScaleCrop>false</ScaleCrop>
  <Company>ETSI</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Vera Lopez, Aida L</cp:lastModifiedBy>
  <cp:revision>8</cp:revision>
  <cp:lastPrinted>2000-02-29T19:31:00Z</cp:lastPrinted>
  <dcterms:created xsi:type="dcterms:W3CDTF">2021-03-15T13:03:00Z</dcterms:created>
  <dcterms:modified xsi:type="dcterms:W3CDTF">2021-03-16T05:51:00Z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0x010100A6C5AE73D3C80D4584FE298A5AB42D97</vt:lpwstr>
  </property>
</Properties>
</file>